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D02" w14:textId="6681BBD8" w:rsidR="003725D7" w:rsidRPr="003725D7" w:rsidRDefault="003725D7" w:rsidP="003725D7">
      <w:pPr>
        <w:pStyle w:val="IASBDateSection"/>
      </w:pPr>
      <w:r w:rsidRPr="003725D7">
        <w:t xml:space="preserve">June </w:t>
      </w:r>
      <w:r w:rsidR="00967146" w:rsidRPr="003725D7">
        <w:t>20</w:t>
      </w:r>
      <w:r w:rsidR="00967146">
        <w:t>24</w:t>
      </w:r>
      <w:r w:rsidR="007D13B3">
        <w:t xml:space="preserve">                                                Sparta District #140</w:t>
      </w:r>
      <w:r w:rsidRPr="003725D7">
        <w:tab/>
        <w:t>5:130</w:t>
      </w:r>
    </w:p>
    <w:p w14:paraId="7438C556" w14:textId="77777777" w:rsidR="003725D7" w:rsidRPr="003725D7" w:rsidRDefault="003725D7" w:rsidP="003725D7">
      <w:pPr>
        <w:pStyle w:val="IASBBodyText"/>
      </w:pPr>
    </w:p>
    <w:p w14:paraId="40F77C9D" w14:textId="77777777" w:rsidR="003725D7" w:rsidRPr="003725D7" w:rsidRDefault="003725D7" w:rsidP="003725D7">
      <w:pPr>
        <w:pStyle w:val="IASBHeading1"/>
      </w:pPr>
      <w:r w:rsidRPr="003725D7">
        <w:t>General Personnel</w:t>
      </w:r>
    </w:p>
    <w:p w14:paraId="71745CFD" w14:textId="7D35DF93" w:rsidR="003725D7" w:rsidRPr="003725D7" w:rsidRDefault="003725D7" w:rsidP="003725D7">
      <w:pPr>
        <w:pStyle w:val="IASBHeading2"/>
      </w:pPr>
      <w:r w:rsidRPr="003725D7">
        <w:t>Responsibilities Concerning Internal Information</w:t>
      </w:r>
      <w:r w:rsidRPr="00967146">
        <w:rPr>
          <w:rStyle w:val="IASBFootnoteReferenceNumberSpace"/>
        </w:rPr>
        <w:t xml:space="preserve"> </w:t>
      </w:r>
    </w:p>
    <w:p w14:paraId="18203A77" w14:textId="77777777" w:rsidR="003725D7" w:rsidRPr="003725D7" w:rsidRDefault="003725D7" w:rsidP="003725D7">
      <w:pPr>
        <w:pStyle w:val="IASBBodyText"/>
      </w:pPr>
      <w:r w:rsidRPr="003725D7">
        <w:t xml:space="preserve">District employees are responsible for maintaining: (1) the integrity and security of all internal information, and (2) the privacy of confidential records, including but not limited to: student school records, personnel records, and the minutes of, and material disclosed in, a closed School Board meeting. Internal information is any information, oral or recorded in electronic or paper format, maintained by the </w:t>
      </w:r>
      <w:proofErr w:type="gramStart"/>
      <w:r w:rsidRPr="003725D7">
        <w:t>District</w:t>
      </w:r>
      <w:proofErr w:type="gramEnd"/>
      <w:r w:rsidRPr="003725D7">
        <w:t xml:space="preserve"> or used by the District or its employees. The Superintendent or designee shall manage procedures for safeguarding the integrity, security, and, as appropriate, confidentiality of internal information.</w:t>
      </w:r>
    </w:p>
    <w:p w14:paraId="276FB814" w14:textId="48D7D980" w:rsidR="003725D7" w:rsidRPr="003725D7" w:rsidRDefault="003725D7" w:rsidP="00967146">
      <w:pPr>
        <w:pStyle w:val="IASBLEGALREF"/>
      </w:pPr>
      <w:r w:rsidRPr="003725D7">
        <w:t>LEGAL REF.:</w:t>
      </w:r>
      <w:r w:rsidRPr="003725D7">
        <w:tab/>
        <w:t>20 U.S.C. §1232g</w:t>
      </w:r>
      <w:r w:rsidR="00C3398D">
        <w:t xml:space="preserve">, </w:t>
      </w:r>
      <w:r w:rsidR="00C3398D" w:rsidRPr="003725D7">
        <w:t>Family Educational and Privacy Rights Act</w:t>
      </w:r>
      <w:r w:rsidRPr="003725D7">
        <w:t>.</w:t>
      </w:r>
    </w:p>
    <w:p w14:paraId="03F5B0BC" w14:textId="2CDFCA28" w:rsidR="003725D7" w:rsidRPr="003725D7" w:rsidRDefault="003725D7" w:rsidP="00967146">
      <w:pPr>
        <w:pStyle w:val="IASBLEGALREFINDENT"/>
      </w:pPr>
      <w:r w:rsidRPr="003725D7">
        <w:t>45 C.F.R. §164.502</w:t>
      </w:r>
      <w:r w:rsidR="00C3398D">
        <w:t xml:space="preserve">, </w:t>
      </w:r>
      <w:r w:rsidR="00C3398D" w:rsidRPr="003725D7">
        <w:t>Uses and Disclosures of Protected Health Information; General Rules</w:t>
      </w:r>
      <w:r w:rsidR="00C3398D">
        <w:t>.</w:t>
      </w:r>
    </w:p>
    <w:p w14:paraId="0389CB22" w14:textId="205B1F19" w:rsidR="003725D7" w:rsidRPr="003725D7" w:rsidRDefault="003725D7" w:rsidP="00967146">
      <w:pPr>
        <w:pStyle w:val="IASBLEGALREFINDENT"/>
      </w:pPr>
      <w:r w:rsidRPr="003725D7">
        <w:t>5 ILCS 140/</w:t>
      </w:r>
      <w:r w:rsidR="00C3398D">
        <w:t xml:space="preserve">, </w:t>
      </w:r>
      <w:r w:rsidR="00C3398D" w:rsidRPr="003725D7">
        <w:t>Ill. Freedom of Information Act</w:t>
      </w:r>
      <w:r w:rsidRPr="003725D7">
        <w:t>.</w:t>
      </w:r>
    </w:p>
    <w:p w14:paraId="5842789E" w14:textId="62C4CF42" w:rsidR="003725D7" w:rsidRPr="003725D7" w:rsidRDefault="003725D7" w:rsidP="00967146">
      <w:pPr>
        <w:pStyle w:val="IASBLEGALREFINDENT"/>
      </w:pPr>
      <w:r w:rsidRPr="003725D7">
        <w:t>50 ILCS 205/</w:t>
      </w:r>
      <w:r w:rsidR="00C3398D">
        <w:t xml:space="preserve">, </w:t>
      </w:r>
      <w:r w:rsidR="00C3398D" w:rsidRPr="003725D7">
        <w:t>Local Records Act</w:t>
      </w:r>
      <w:r w:rsidRPr="003725D7">
        <w:t>.</w:t>
      </w:r>
    </w:p>
    <w:p w14:paraId="091A381E" w14:textId="17F84593" w:rsidR="003725D7" w:rsidRDefault="003725D7" w:rsidP="00967146">
      <w:pPr>
        <w:pStyle w:val="IASBLEGALREFINDENT"/>
      </w:pPr>
      <w:r w:rsidRPr="003725D7">
        <w:t>105 ILCS 10/</w:t>
      </w:r>
      <w:r w:rsidR="00C3398D">
        <w:t>, Ill. School Student Records Act</w:t>
      </w:r>
      <w:r w:rsidRPr="003725D7">
        <w:t>.</w:t>
      </w:r>
    </w:p>
    <w:p w14:paraId="2FEC14C8" w14:textId="1F129CA4" w:rsidR="006D2A81" w:rsidRPr="003725D7" w:rsidRDefault="006D2A81" w:rsidP="00967146">
      <w:pPr>
        <w:pStyle w:val="IASBLEGALREFINDENT"/>
      </w:pPr>
      <w:r>
        <w:t>105 ILCS 85, Student Online Personal Protection Act.</w:t>
      </w:r>
    </w:p>
    <w:p w14:paraId="4DE78DE5" w14:textId="334FF443" w:rsidR="003725D7" w:rsidRPr="003725D7" w:rsidRDefault="003725D7" w:rsidP="00967146">
      <w:pPr>
        <w:pStyle w:val="IASBLEGALREFINDENT"/>
      </w:pPr>
      <w:r w:rsidRPr="003725D7">
        <w:t>820 ILCS 40/</w:t>
      </w:r>
      <w:r w:rsidR="00C3398D">
        <w:t xml:space="preserve">, </w:t>
      </w:r>
      <w:r w:rsidR="00C3398D" w:rsidRPr="003725D7">
        <w:t>Personnel Record Review Act</w:t>
      </w:r>
      <w:r w:rsidRPr="003725D7">
        <w:t>.</w:t>
      </w:r>
    </w:p>
    <w:p w14:paraId="5799EB02" w14:textId="2EE67865" w:rsidR="00DB27D3" w:rsidRDefault="003725D7" w:rsidP="00967146">
      <w:pPr>
        <w:pStyle w:val="IASBCROSSREF"/>
      </w:pPr>
      <w:r w:rsidRPr="003725D7">
        <w:t>CROSS REF.:</w:t>
      </w:r>
      <w:r w:rsidRPr="003725D7">
        <w:tab/>
        <w:t xml:space="preserve">2:140 (Communications </w:t>
      </w:r>
      <w:proofErr w:type="gramStart"/>
      <w:r w:rsidRPr="003725D7">
        <w:t>To</w:t>
      </w:r>
      <w:proofErr w:type="gramEnd"/>
      <w:r w:rsidRPr="003725D7">
        <w:t xml:space="preserve"> and From the Board), 2:250 (Access to District Public Records), 5:150 (Personnel Records), 7:340 (Student Records)</w:t>
      </w:r>
      <w:r w:rsidR="006D2A81">
        <w:t>, 7:345 (Use of Educational Technologies; Student Data Privacy and Security)</w:t>
      </w:r>
    </w:p>
    <w:p w14:paraId="4C1F0050" w14:textId="77777777" w:rsidR="007D13B3" w:rsidRDefault="007D13B3" w:rsidP="00967146">
      <w:pPr>
        <w:pStyle w:val="IASBCROSSREF"/>
      </w:pPr>
    </w:p>
    <w:p w14:paraId="142BB070" w14:textId="77777777" w:rsidR="007D13B3" w:rsidRDefault="007D13B3" w:rsidP="00967146">
      <w:pPr>
        <w:pStyle w:val="IASBCROSSREF"/>
      </w:pPr>
    </w:p>
    <w:p w14:paraId="14FD4645" w14:textId="77777777" w:rsidR="007D13B3" w:rsidRDefault="007D13B3" w:rsidP="00967146">
      <w:pPr>
        <w:pStyle w:val="IASBCROSSREF"/>
      </w:pPr>
    </w:p>
    <w:p w14:paraId="4859B20E" w14:textId="77777777" w:rsidR="007D13B3" w:rsidRDefault="007D13B3" w:rsidP="00967146">
      <w:pPr>
        <w:pStyle w:val="IASBCROSSREF"/>
      </w:pPr>
    </w:p>
    <w:p w14:paraId="029F095C" w14:textId="77777777" w:rsidR="007D13B3" w:rsidRDefault="007D13B3" w:rsidP="00967146">
      <w:pPr>
        <w:pStyle w:val="IASBCROSSREF"/>
      </w:pPr>
    </w:p>
    <w:p w14:paraId="4E5F0C1D" w14:textId="77777777" w:rsidR="007D13B3" w:rsidRDefault="007D13B3" w:rsidP="00967146">
      <w:pPr>
        <w:pStyle w:val="IASBCROSSREF"/>
      </w:pPr>
    </w:p>
    <w:p w14:paraId="2E3D3FC8" w14:textId="77777777" w:rsidR="007D13B3" w:rsidRDefault="007D13B3" w:rsidP="00967146">
      <w:pPr>
        <w:pStyle w:val="IASBCROSSREF"/>
      </w:pPr>
    </w:p>
    <w:p w14:paraId="587F1519" w14:textId="77777777" w:rsidR="007D13B3" w:rsidRDefault="007D13B3" w:rsidP="00967146">
      <w:pPr>
        <w:pStyle w:val="IASBCROSSREF"/>
      </w:pPr>
    </w:p>
    <w:p w14:paraId="3B016617" w14:textId="77777777" w:rsidR="007D13B3" w:rsidRDefault="007D13B3" w:rsidP="00967146">
      <w:pPr>
        <w:pStyle w:val="IASBCROSSREF"/>
      </w:pPr>
    </w:p>
    <w:p w14:paraId="7B7B2705" w14:textId="69CD5E56" w:rsidR="007D13B3" w:rsidRPr="008B6B88" w:rsidRDefault="007D13B3" w:rsidP="00967146">
      <w:pPr>
        <w:pStyle w:val="IASBCROSSREF"/>
      </w:pPr>
      <w:r>
        <w:t>Adopted October 10, 2024</w:t>
      </w:r>
    </w:p>
    <w:sectPr w:rsidR="007D13B3" w:rsidRPr="008B6B88" w:rsidSect="003725D7">
      <w:foot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080" w:bottom="1440" w:left="1440" w:header="1440" w:footer="720" w:gutter="72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CB2A" w14:textId="77777777" w:rsidR="000757A0" w:rsidRDefault="000757A0" w:rsidP="000D528C"/>
  </w:endnote>
  <w:endnote w:type="continuationSeparator" w:id="0">
    <w:p w14:paraId="6242B17C" w14:textId="77777777" w:rsidR="000757A0" w:rsidRDefault="000757A0">
      <w:r>
        <w:t xml:space="preserve"> </w:t>
      </w:r>
    </w:p>
  </w:endnote>
  <w:endnote w:type="continuationNotice" w:id="1">
    <w:p w14:paraId="11DDE64E" w14:textId="77777777" w:rsidR="000757A0" w:rsidRDefault="000757A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31F3" w14:textId="77777777" w:rsidR="006A595C" w:rsidRDefault="006A595C" w:rsidP="0005662A">
    <w:pPr>
      <w:pStyle w:val="IASBFooter"/>
    </w:pPr>
  </w:p>
  <w:p w14:paraId="788424F8" w14:textId="3A8F1070" w:rsidR="006A595C" w:rsidRPr="006A595C" w:rsidRDefault="00246952" w:rsidP="0005662A">
    <w:pPr>
      <w:pStyle w:val="IASBFooter"/>
    </w:pPr>
    <w:r>
      <w:t>5:130</w:t>
    </w:r>
    <w:r w:rsidR="006A595C" w:rsidRPr="006A595C">
      <w:tab/>
    </w:r>
    <w:r w:rsidR="006A595C">
      <w:tab/>
    </w:r>
    <w:r w:rsidR="006A595C" w:rsidRPr="006A595C">
      <w:t xml:space="preserve">Page </w:t>
    </w:r>
    <w:r w:rsidR="006A595C" w:rsidRPr="000D528C">
      <w:fldChar w:fldCharType="begin"/>
    </w:r>
    <w:r w:rsidR="006A595C">
      <w:instrText xml:space="preserve"> PAGE   \* MERGEFORMAT </w:instrText>
    </w:r>
    <w:r w:rsidR="006A595C" w:rsidRPr="000D528C">
      <w:fldChar w:fldCharType="separate"/>
    </w:r>
    <w:r w:rsidR="006A595C" w:rsidRPr="000D528C">
      <w:t>1</w:t>
    </w:r>
    <w:r w:rsidR="006A595C" w:rsidRPr="000D528C">
      <w:fldChar w:fldCharType="end"/>
    </w:r>
    <w:r w:rsidR="006A595C" w:rsidRPr="006A595C">
      <w:t xml:space="preserve"> of </w:t>
    </w:r>
    <w:fldSimple w:instr=" SECTIONPAGES  \* Arabic  \* MERGEFORMAT ">
      <w:r w:rsidR="007D13B3">
        <w:rPr>
          <w:noProof/>
        </w:rPr>
        <w:t>1</w:t>
      </w:r>
    </w:fldSimple>
  </w:p>
  <w:p w14:paraId="008B3B4E" w14:textId="2AD9A103" w:rsidR="006A595C" w:rsidRPr="006A595C" w:rsidRDefault="006A595C" w:rsidP="006A595C">
    <w:pPr>
      <w:pStyle w:val="IASBPRESSCopyright"/>
    </w:pPr>
    <w:r w:rsidRPr="006A595C">
      <w:t>©</w:t>
    </w:r>
    <w:r w:rsidR="00246952" w:rsidRPr="006A595C">
      <w:t>20</w:t>
    </w:r>
    <w:r w:rsidR="00246952">
      <w:t>24</w:t>
    </w:r>
    <w:r w:rsidR="00246952" w:rsidRPr="006A595C">
      <w:t xml:space="preserve"> </w:t>
    </w:r>
    <w:r w:rsidRPr="00CE0A22">
      <w:rPr>
        <w:rStyle w:val="IASBPRESSCopyrightBold"/>
      </w:rPr>
      <w:t>P</w:t>
    </w:r>
    <w:r w:rsidRPr="006A595C">
      <w:t xml:space="preserve">olicy </w:t>
    </w:r>
    <w:r w:rsidRPr="00CE0A22">
      <w:rPr>
        <w:rStyle w:val="IASBPRESSCopyrightBold"/>
      </w:rPr>
      <w:t>R</w:t>
    </w:r>
    <w:r w:rsidRPr="006A595C">
      <w:t xml:space="preserve">eference </w:t>
    </w:r>
    <w:r w:rsidRPr="00CE0A22">
      <w:rPr>
        <w:rStyle w:val="IASBPRESSCopyrightBold"/>
      </w:rPr>
      <w:t>E</w:t>
    </w:r>
    <w:r w:rsidRPr="006A595C">
      <w:t xml:space="preserve">ducation </w:t>
    </w:r>
    <w:r w:rsidRPr="00CE0A22">
      <w:rPr>
        <w:rStyle w:val="IASBPRESSCopyrightBold"/>
      </w:rPr>
      <w:t>S</w:t>
    </w:r>
    <w:r w:rsidRPr="006A595C">
      <w:t xml:space="preserve">ubscription </w:t>
    </w:r>
    <w:r w:rsidRPr="00CE0A22">
      <w:rPr>
        <w:rStyle w:val="IASBPRESSCopyrightBold"/>
      </w:rPr>
      <w:t>S</w:t>
    </w:r>
    <w:r w:rsidRPr="006A595C">
      <w:t>ervice</w:t>
    </w:r>
  </w:p>
  <w:p w14:paraId="786EC087" w14:textId="77777777" w:rsidR="006A595C" w:rsidRPr="006A595C" w:rsidRDefault="006A595C" w:rsidP="006A595C">
    <w:pPr>
      <w:pStyle w:val="IASBPRESSCopyright"/>
    </w:pPr>
    <w:r w:rsidRPr="006A595C">
      <w:t>Illinois Association of School Boards. All Rights Reserved.</w:t>
    </w:r>
  </w:p>
  <w:p w14:paraId="4BDCE6CA" w14:textId="77777777" w:rsidR="006A595C" w:rsidRPr="006A595C" w:rsidRDefault="006A595C" w:rsidP="006A595C">
    <w:pPr>
      <w:pStyle w:val="IASBPRESSCopyright"/>
    </w:pPr>
    <w:r w:rsidRPr="006A595C">
      <w:t>Please review this material with your school board attorney before use.</w:t>
    </w:r>
  </w:p>
  <w:p w14:paraId="748EC067" w14:textId="77777777" w:rsidR="006A595C" w:rsidRDefault="006A595C" w:rsidP="0005662A">
    <w:pPr>
      <w:pStyle w:val="IASB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329D" w14:textId="77777777" w:rsidR="000757A0" w:rsidRDefault="000757A0">
      <w:r>
        <w:separator/>
      </w:r>
    </w:p>
    <w:p w14:paraId="616282DB" w14:textId="77777777" w:rsidR="000757A0" w:rsidRDefault="000757A0" w:rsidP="003009A3">
      <w:pPr>
        <w:pStyle w:val="IASBFootnoteSeparator"/>
      </w:pPr>
      <w:r>
        <w:t>The footnotes are not intended to be part of the adopted policy; they should be removed before the policy is adopted.</w:t>
      </w:r>
    </w:p>
  </w:footnote>
  <w:footnote w:type="continuationSeparator" w:id="0">
    <w:p w14:paraId="726CB472" w14:textId="77777777" w:rsidR="000757A0" w:rsidRDefault="0007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3B50"/>
    <w:multiLevelType w:val="hybridMultilevel"/>
    <w:tmpl w:val="9DC297F4"/>
    <w:lvl w:ilvl="0" w:tplc="0AF80A3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46B2"/>
    <w:multiLevelType w:val="hybridMultilevel"/>
    <w:tmpl w:val="AB100030"/>
    <w:lvl w:ilvl="0" w:tplc="EFCAD17E">
      <w:start w:val="1"/>
      <w:numFmt w:val="decimal"/>
      <w:pStyle w:val="IASBFootnoteQuote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3668FF"/>
    <w:multiLevelType w:val="hybridMultilevel"/>
    <w:tmpl w:val="8C484C08"/>
    <w:lvl w:ilvl="0" w:tplc="80689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201C"/>
    <w:multiLevelType w:val="hybridMultilevel"/>
    <w:tmpl w:val="CB8091DA"/>
    <w:lvl w:ilvl="0" w:tplc="E93AFB2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24596"/>
    <w:multiLevelType w:val="hybridMultilevel"/>
    <w:tmpl w:val="B470DB50"/>
    <w:lvl w:ilvl="0" w:tplc="D944A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82A4F"/>
    <w:multiLevelType w:val="hybridMultilevel"/>
    <w:tmpl w:val="B9A09D1C"/>
    <w:lvl w:ilvl="0" w:tplc="4B2641EE">
      <w:start w:val="1"/>
      <w:numFmt w:val="decimal"/>
      <w:pStyle w:val="IASBFootnoteNumberedInden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34F8D"/>
    <w:multiLevelType w:val="hybridMultilevel"/>
    <w:tmpl w:val="30EC5756"/>
    <w:lvl w:ilvl="0" w:tplc="13E6AB16">
      <w:start w:val="1"/>
      <w:numFmt w:val="decimal"/>
      <w:pStyle w:val="IASBFoonoteTextList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2913148">
    <w:abstractNumId w:val="3"/>
  </w:num>
  <w:num w:numId="2" w16cid:durableId="603536112">
    <w:abstractNumId w:val="0"/>
  </w:num>
  <w:num w:numId="3" w16cid:durableId="1548028871">
    <w:abstractNumId w:val="3"/>
    <w:lvlOverride w:ilvl="0">
      <w:startOverride w:val="1"/>
    </w:lvlOverride>
  </w:num>
  <w:num w:numId="4" w16cid:durableId="335570311">
    <w:abstractNumId w:val="3"/>
    <w:lvlOverride w:ilvl="0">
      <w:startOverride w:val="1"/>
    </w:lvlOverride>
  </w:num>
  <w:num w:numId="5" w16cid:durableId="848106017">
    <w:abstractNumId w:val="6"/>
  </w:num>
  <w:num w:numId="6" w16cid:durableId="1908105195">
    <w:abstractNumId w:val="3"/>
    <w:lvlOverride w:ilvl="0">
      <w:startOverride w:val="1"/>
    </w:lvlOverride>
  </w:num>
  <w:num w:numId="7" w16cid:durableId="718438256">
    <w:abstractNumId w:val="3"/>
    <w:lvlOverride w:ilvl="0">
      <w:startOverride w:val="1"/>
    </w:lvlOverride>
  </w:num>
  <w:num w:numId="8" w16cid:durableId="1108620692">
    <w:abstractNumId w:val="3"/>
    <w:lvlOverride w:ilvl="0">
      <w:startOverride w:val="1"/>
    </w:lvlOverride>
  </w:num>
  <w:num w:numId="9" w16cid:durableId="692996386">
    <w:abstractNumId w:val="3"/>
    <w:lvlOverride w:ilvl="0">
      <w:startOverride w:val="1"/>
    </w:lvlOverride>
  </w:num>
  <w:num w:numId="10" w16cid:durableId="370540650">
    <w:abstractNumId w:val="3"/>
    <w:lvlOverride w:ilvl="0">
      <w:startOverride w:val="1"/>
    </w:lvlOverride>
  </w:num>
  <w:num w:numId="11" w16cid:durableId="657734961">
    <w:abstractNumId w:val="3"/>
    <w:lvlOverride w:ilvl="0">
      <w:startOverride w:val="1"/>
    </w:lvlOverride>
  </w:num>
  <w:num w:numId="12" w16cid:durableId="1237741081">
    <w:abstractNumId w:val="3"/>
    <w:lvlOverride w:ilvl="0">
      <w:startOverride w:val="1"/>
    </w:lvlOverride>
  </w:num>
  <w:num w:numId="13" w16cid:durableId="204952081">
    <w:abstractNumId w:val="3"/>
    <w:lvlOverride w:ilvl="0">
      <w:startOverride w:val="1"/>
    </w:lvlOverride>
  </w:num>
  <w:num w:numId="14" w16cid:durableId="2056272824">
    <w:abstractNumId w:val="3"/>
    <w:lvlOverride w:ilvl="0">
      <w:startOverride w:val="1"/>
    </w:lvlOverride>
  </w:num>
  <w:num w:numId="15" w16cid:durableId="459886802">
    <w:abstractNumId w:val="3"/>
    <w:lvlOverride w:ilvl="0">
      <w:startOverride w:val="1"/>
    </w:lvlOverride>
  </w:num>
  <w:num w:numId="16" w16cid:durableId="906919029">
    <w:abstractNumId w:val="3"/>
    <w:lvlOverride w:ilvl="0">
      <w:startOverride w:val="1"/>
    </w:lvlOverride>
  </w:num>
  <w:num w:numId="17" w16cid:durableId="1380127089">
    <w:abstractNumId w:val="2"/>
  </w:num>
  <w:num w:numId="18" w16cid:durableId="1062673315">
    <w:abstractNumId w:val="4"/>
  </w:num>
  <w:num w:numId="19" w16cid:durableId="2048139663">
    <w:abstractNumId w:val="3"/>
    <w:lvlOverride w:ilvl="0">
      <w:startOverride w:val="1"/>
    </w:lvlOverride>
  </w:num>
  <w:num w:numId="20" w16cid:durableId="170067797">
    <w:abstractNumId w:val="3"/>
    <w:lvlOverride w:ilvl="0">
      <w:startOverride w:val="1"/>
    </w:lvlOverride>
  </w:num>
  <w:num w:numId="21" w16cid:durableId="1248005440">
    <w:abstractNumId w:val="3"/>
    <w:lvlOverride w:ilvl="0">
      <w:startOverride w:val="1"/>
    </w:lvlOverride>
  </w:num>
  <w:num w:numId="22" w16cid:durableId="849833933">
    <w:abstractNumId w:val="1"/>
  </w:num>
  <w:num w:numId="23" w16cid:durableId="1370761815">
    <w:abstractNumId w:val="5"/>
  </w:num>
  <w:num w:numId="24" w16cid:durableId="58484630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ln1+QsnjSUpFG3GlM/2qfmEVG4qfWkJ9D1GKgsdGhtMorzrpL3SySO8GoOBu2GoKOY70Gp7Ntj03XKkcfjDUMw==" w:salt="nPE7DilVs7GHganyffFQGA=="/>
  <w:defaultTabStop w:val="720"/>
  <w:hyphenationZone w:val="91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D7"/>
    <w:rsid w:val="00003926"/>
    <w:rsid w:val="00021643"/>
    <w:rsid w:val="0002432D"/>
    <w:rsid w:val="00045C67"/>
    <w:rsid w:val="00053BCD"/>
    <w:rsid w:val="0005662A"/>
    <w:rsid w:val="00066CDB"/>
    <w:rsid w:val="000757A0"/>
    <w:rsid w:val="000937AE"/>
    <w:rsid w:val="000B09D7"/>
    <w:rsid w:val="000D528C"/>
    <w:rsid w:val="00154C21"/>
    <w:rsid w:val="001616A0"/>
    <w:rsid w:val="0018203C"/>
    <w:rsid w:val="001E48A9"/>
    <w:rsid w:val="002268ED"/>
    <w:rsid w:val="00246952"/>
    <w:rsid w:val="00267F2D"/>
    <w:rsid w:val="00276139"/>
    <w:rsid w:val="002838DF"/>
    <w:rsid w:val="00290B1B"/>
    <w:rsid w:val="002C61C1"/>
    <w:rsid w:val="002D4602"/>
    <w:rsid w:val="002E68DB"/>
    <w:rsid w:val="003009A3"/>
    <w:rsid w:val="00370C35"/>
    <w:rsid w:val="003725D7"/>
    <w:rsid w:val="00394D32"/>
    <w:rsid w:val="003A3502"/>
    <w:rsid w:val="003E5601"/>
    <w:rsid w:val="00410E57"/>
    <w:rsid w:val="00421B05"/>
    <w:rsid w:val="00422B0E"/>
    <w:rsid w:val="00440EB7"/>
    <w:rsid w:val="00441DF6"/>
    <w:rsid w:val="00473C92"/>
    <w:rsid w:val="00500DBC"/>
    <w:rsid w:val="005469E3"/>
    <w:rsid w:val="00572656"/>
    <w:rsid w:val="0058231A"/>
    <w:rsid w:val="005B16AC"/>
    <w:rsid w:val="005B4057"/>
    <w:rsid w:val="005E5A70"/>
    <w:rsid w:val="0062297B"/>
    <w:rsid w:val="00630F49"/>
    <w:rsid w:val="00632571"/>
    <w:rsid w:val="006A1100"/>
    <w:rsid w:val="006A2457"/>
    <w:rsid w:val="006A595C"/>
    <w:rsid w:val="006B2BAA"/>
    <w:rsid w:val="006C09C9"/>
    <w:rsid w:val="006D2A81"/>
    <w:rsid w:val="00714A65"/>
    <w:rsid w:val="007708A8"/>
    <w:rsid w:val="007822FD"/>
    <w:rsid w:val="007D13B3"/>
    <w:rsid w:val="007D682D"/>
    <w:rsid w:val="007E16CC"/>
    <w:rsid w:val="008069ED"/>
    <w:rsid w:val="00813726"/>
    <w:rsid w:val="00891EFB"/>
    <w:rsid w:val="008B6B88"/>
    <w:rsid w:val="00967146"/>
    <w:rsid w:val="009D4E1F"/>
    <w:rsid w:val="00A65DFC"/>
    <w:rsid w:val="00AA698D"/>
    <w:rsid w:val="00AD5AA8"/>
    <w:rsid w:val="00AF6A09"/>
    <w:rsid w:val="00B140FF"/>
    <w:rsid w:val="00B21C84"/>
    <w:rsid w:val="00B8515D"/>
    <w:rsid w:val="00BA2292"/>
    <w:rsid w:val="00C14E07"/>
    <w:rsid w:val="00C3398D"/>
    <w:rsid w:val="00C66B4F"/>
    <w:rsid w:val="00C749EC"/>
    <w:rsid w:val="00CB4E9D"/>
    <w:rsid w:val="00CE0A22"/>
    <w:rsid w:val="00CE5894"/>
    <w:rsid w:val="00D22152"/>
    <w:rsid w:val="00D71379"/>
    <w:rsid w:val="00D718A1"/>
    <w:rsid w:val="00D72091"/>
    <w:rsid w:val="00DA7970"/>
    <w:rsid w:val="00DB27D3"/>
    <w:rsid w:val="00DD4AA0"/>
    <w:rsid w:val="00DD5074"/>
    <w:rsid w:val="00DF1E64"/>
    <w:rsid w:val="00DF6ACD"/>
    <w:rsid w:val="00E16A51"/>
    <w:rsid w:val="00E37D80"/>
    <w:rsid w:val="00F2650C"/>
    <w:rsid w:val="00F35429"/>
    <w:rsid w:val="00F36DCB"/>
    <w:rsid w:val="00F46EE1"/>
    <w:rsid w:val="00F62F32"/>
    <w:rsid w:val="00F83CBE"/>
    <w:rsid w:val="00F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5DB7A"/>
  <w15:chartTrackingRefBased/>
  <w15:docId w15:val="{BE162DEF-9912-4AFB-B6AE-027CBF3D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after="6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FB"/>
    <w:pPr>
      <w:spacing w:before="0" w:after="0"/>
      <w:jc w:val="both"/>
    </w:pPr>
    <w:rPr>
      <w:kern w:val="28"/>
      <w:sz w:val="22"/>
    </w:rPr>
  </w:style>
  <w:style w:type="paragraph" w:styleId="Heading1">
    <w:name w:val="heading 1"/>
    <w:basedOn w:val="Normal"/>
    <w:next w:val="Normal"/>
    <w:qFormat/>
    <w:locked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locked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locked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locked/>
    <w:pPr>
      <w:keepNext/>
      <w:spacing w:before="24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locked/>
    <w:pPr>
      <w:spacing w:before="24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locked/>
    <w:pPr>
      <w:spacing w:before="24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locked/>
    <w:p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locked/>
    <w:p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locked/>
    <w:p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locked/>
    <w:rsid w:val="00DB27D3"/>
    <w:pPr>
      <w:keepLines/>
      <w:ind w:firstLine="360"/>
    </w:pPr>
    <w:rPr>
      <w:sz w:val="18"/>
    </w:rPr>
  </w:style>
  <w:style w:type="character" w:styleId="FootnoteReference">
    <w:name w:val="footnote reference"/>
    <w:basedOn w:val="DefaultParagraphFont"/>
    <w:uiPriority w:val="99"/>
    <w:locked/>
    <w:rsid w:val="003A3502"/>
    <w:rPr>
      <w:rFonts w:ascii="Times New Roman" w:hAnsi="Times New Roman"/>
      <w:b/>
      <w:position w:val="6"/>
      <w:sz w:val="18"/>
    </w:rPr>
  </w:style>
  <w:style w:type="paragraph" w:styleId="Index1">
    <w:name w:val="index 1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720"/>
    </w:pPr>
  </w:style>
  <w:style w:type="paragraph" w:styleId="ListNumber2">
    <w:name w:val="List Number 2"/>
    <w:basedOn w:val="Normal"/>
    <w:semiHidden/>
    <w:locked/>
    <w:pPr>
      <w:ind w:left="720" w:hanging="360"/>
    </w:pPr>
  </w:style>
  <w:style w:type="paragraph" w:styleId="List">
    <w:name w:val="List"/>
    <w:basedOn w:val="Normal"/>
    <w:semiHidden/>
    <w:locked/>
    <w:pPr>
      <w:ind w:left="360" w:hanging="360"/>
    </w:pPr>
  </w:style>
  <w:style w:type="paragraph" w:customStyle="1" w:styleId="IASBLEGALREF">
    <w:name w:val="IASB LEGAL REF"/>
    <w:basedOn w:val="Normal"/>
    <w:rsid w:val="007E16CC"/>
    <w:pPr>
      <w:keepNext/>
      <w:keepLines/>
      <w:tabs>
        <w:tab w:val="left" w:pos="1800"/>
      </w:tabs>
      <w:suppressAutoHyphens/>
      <w:spacing w:before="360"/>
      <w:ind w:left="2160" w:hanging="2160"/>
    </w:pPr>
    <w:rPr>
      <w:spacing w:val="-2"/>
    </w:rPr>
  </w:style>
  <w:style w:type="paragraph" w:styleId="List2">
    <w:name w:val="List 2"/>
    <w:basedOn w:val="Normal"/>
    <w:semiHidden/>
    <w:locked/>
    <w:pPr>
      <w:ind w:left="720" w:hanging="360"/>
    </w:pPr>
  </w:style>
  <w:style w:type="paragraph" w:customStyle="1" w:styleId="IASBLEGALREFINDENT">
    <w:name w:val="IASB LEGAL REF INDENT"/>
    <w:basedOn w:val="IASBLEGALREF"/>
    <w:pPr>
      <w:tabs>
        <w:tab w:val="clear" w:pos="1800"/>
      </w:tabs>
      <w:spacing w:before="0"/>
      <w:ind w:hanging="360"/>
    </w:pPr>
  </w:style>
  <w:style w:type="paragraph" w:customStyle="1" w:styleId="IASBCROSSREF">
    <w:name w:val="IASB CROSS REF"/>
    <w:basedOn w:val="Normal"/>
    <w:pPr>
      <w:keepNext/>
      <w:keepLines/>
      <w:tabs>
        <w:tab w:val="left" w:pos="1800"/>
      </w:tabs>
      <w:spacing w:before="240"/>
      <w:ind w:left="1800" w:hanging="1800"/>
    </w:pPr>
  </w:style>
  <w:style w:type="paragraph" w:styleId="ListBullet2">
    <w:name w:val="List Bullet 2"/>
    <w:basedOn w:val="Normal"/>
    <w:semiHidden/>
    <w:locked/>
    <w:pPr>
      <w:ind w:left="720" w:hanging="360"/>
    </w:pPr>
  </w:style>
  <w:style w:type="paragraph" w:styleId="ListBullet3">
    <w:name w:val="List Bullet 3"/>
    <w:basedOn w:val="Normal"/>
    <w:semiHidden/>
    <w:locked/>
    <w:pPr>
      <w:ind w:left="1080" w:hanging="360"/>
    </w:pPr>
  </w:style>
  <w:style w:type="paragraph" w:styleId="BodyText">
    <w:name w:val="Body Text"/>
    <w:basedOn w:val="Normal"/>
    <w:link w:val="BodyTextChar"/>
    <w:semiHidden/>
    <w:locked/>
  </w:style>
  <w:style w:type="paragraph" w:styleId="BodyTextIndent">
    <w:name w:val="Body Text Indent"/>
    <w:basedOn w:val="Normal"/>
    <w:link w:val="BodyTextIndentChar"/>
    <w:semiHidden/>
    <w:locked/>
    <w:pPr>
      <w:ind w:left="360"/>
    </w:pPr>
  </w:style>
  <w:style w:type="paragraph" w:styleId="ListNumber">
    <w:name w:val="List Number"/>
    <w:basedOn w:val="Normal"/>
    <w:semiHidden/>
    <w:rsid w:val="0058231A"/>
    <w:pPr>
      <w:numPr>
        <w:numId w:val="1"/>
      </w:numPr>
    </w:pPr>
  </w:style>
  <w:style w:type="paragraph" w:styleId="ListNumber3">
    <w:name w:val="List Number 3"/>
    <w:basedOn w:val="Normal"/>
    <w:semiHidden/>
    <w:locked/>
    <w:pPr>
      <w:ind w:left="1080" w:hanging="360"/>
    </w:pPr>
  </w:style>
  <w:style w:type="table" w:styleId="TableGrid">
    <w:name w:val="Table Grid"/>
    <w:basedOn w:val="TableNormal"/>
    <w:uiPriority w:val="39"/>
    <w:rsid w:val="0047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locked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semiHidden/>
    <w:locked/>
    <w:pPr>
      <w:ind w:left="720"/>
    </w:pPr>
  </w:style>
  <w:style w:type="paragraph" w:styleId="List3">
    <w:name w:val="List 3"/>
    <w:basedOn w:val="Normal"/>
    <w:semiHidden/>
    <w:locked/>
    <w:pPr>
      <w:ind w:left="1080" w:hanging="360"/>
    </w:pPr>
  </w:style>
  <w:style w:type="paragraph" w:styleId="List4">
    <w:name w:val="List 4"/>
    <w:basedOn w:val="Normal"/>
    <w:semiHidden/>
    <w:locked/>
    <w:pPr>
      <w:ind w:left="1440" w:hanging="360"/>
    </w:pPr>
  </w:style>
  <w:style w:type="paragraph" w:styleId="ListBullet">
    <w:name w:val="List Bullet"/>
    <w:basedOn w:val="Normal"/>
    <w:semiHidden/>
    <w:locked/>
    <w:rsid w:val="00E37D80"/>
    <w:pPr>
      <w:numPr>
        <w:numId w:val="2"/>
      </w:numPr>
      <w:contextualSpacing/>
    </w:pPr>
  </w:style>
  <w:style w:type="paragraph" w:styleId="MessageHeader">
    <w:name w:val="Message Header"/>
    <w:basedOn w:val="Normal"/>
    <w:semiHidden/>
    <w:lock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Bullet4">
    <w:name w:val="List Bullet 4"/>
    <w:basedOn w:val="Normal"/>
    <w:semiHidden/>
    <w:locked/>
    <w:pPr>
      <w:ind w:left="1440" w:hanging="360"/>
    </w:pPr>
  </w:style>
  <w:style w:type="paragraph" w:styleId="ListContinue2">
    <w:name w:val="List Continue 2"/>
    <w:basedOn w:val="Normal"/>
    <w:semiHidden/>
    <w:locked/>
    <w:pPr>
      <w:spacing w:after="120"/>
      <w:ind w:left="720"/>
    </w:pPr>
  </w:style>
  <w:style w:type="paragraph" w:styleId="Closing">
    <w:name w:val="Closing"/>
    <w:basedOn w:val="Normal"/>
    <w:semiHidden/>
    <w:locked/>
    <w:pPr>
      <w:ind w:left="4320"/>
    </w:pPr>
  </w:style>
  <w:style w:type="paragraph" w:styleId="Signature">
    <w:name w:val="Signature"/>
    <w:basedOn w:val="Normal"/>
    <w:semiHidden/>
    <w:locked/>
    <w:pPr>
      <w:ind w:left="4320"/>
    </w:pPr>
  </w:style>
  <w:style w:type="paragraph" w:customStyle="1" w:styleId="IASBIncorporatedSecondLine">
    <w:name w:val="IASB Incorporated Second Line"/>
    <w:basedOn w:val="IASBLEGALREF"/>
    <w:qFormat/>
    <w:rsid w:val="00441DF6"/>
    <w:pPr>
      <w:spacing w:before="0"/>
    </w:pPr>
  </w:style>
  <w:style w:type="paragraph" w:styleId="ListContinue">
    <w:name w:val="List Continue"/>
    <w:basedOn w:val="Normal"/>
    <w:semiHidden/>
    <w:locked/>
    <w:pPr>
      <w:spacing w:after="120"/>
      <w:ind w:left="360"/>
    </w:pPr>
  </w:style>
  <w:style w:type="paragraph" w:customStyle="1" w:styleId="IASBFootnoteTextIndent">
    <w:name w:val="IASB Footnote Text Indent"/>
    <w:basedOn w:val="IASBFootnoteText"/>
    <w:qFormat/>
    <w:rsid w:val="00630F49"/>
    <w:pPr>
      <w:ind w:firstLine="720"/>
    </w:pPr>
  </w:style>
  <w:style w:type="paragraph" w:styleId="Footer">
    <w:name w:val="footer"/>
    <w:basedOn w:val="Normal"/>
    <w:semiHidden/>
    <w:locked/>
    <w:rsid w:val="006A59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locked/>
  </w:style>
  <w:style w:type="paragraph" w:styleId="TOC1">
    <w:name w:val="toc 1"/>
    <w:basedOn w:val="Normal"/>
    <w:next w:val="Normal"/>
    <w:semiHidden/>
    <w:locked/>
    <w:pPr>
      <w:tabs>
        <w:tab w:val="right" w:leader="dot" w:pos="8640"/>
      </w:tabs>
    </w:pPr>
  </w:style>
  <w:style w:type="paragraph" w:customStyle="1" w:styleId="FootnoteBullet">
    <w:name w:val="Footnote Bullet"/>
    <w:basedOn w:val="FootnoteText"/>
    <w:locked/>
    <w:pPr>
      <w:ind w:left="994" w:hanging="274"/>
    </w:pPr>
  </w:style>
  <w:style w:type="paragraph" w:customStyle="1" w:styleId="IASBTableIndentLeft">
    <w:name w:val="IASB Table Indent Left"/>
    <w:basedOn w:val="IASBBodyText"/>
    <w:qFormat/>
    <w:rsid w:val="00714A65"/>
    <w:pPr>
      <w:ind w:left="360"/>
      <w:jc w:val="left"/>
    </w:pPr>
  </w:style>
  <w:style w:type="paragraph" w:styleId="TOC2">
    <w:name w:val="toc 2"/>
    <w:basedOn w:val="Normal"/>
    <w:next w:val="Normal"/>
    <w:semiHidden/>
    <w:locked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semiHidden/>
    <w:locked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semiHidden/>
    <w:locked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semiHidden/>
    <w:locked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semiHidden/>
    <w:locked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locked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locked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locked/>
    <w:pPr>
      <w:tabs>
        <w:tab w:val="right" w:leader="dot" w:pos="8640"/>
      </w:tabs>
      <w:ind w:left="1920"/>
    </w:pPr>
  </w:style>
  <w:style w:type="paragraph" w:customStyle="1" w:styleId="FootnoteNumberedIndent">
    <w:name w:val="Footnote Numbered Indent"/>
    <w:basedOn w:val="FootnoteText"/>
    <w:locked/>
    <w:pPr>
      <w:ind w:left="1080" w:hanging="360"/>
    </w:pPr>
  </w:style>
  <w:style w:type="paragraph" w:customStyle="1" w:styleId="IASBTableLeftJustified">
    <w:name w:val="IASB Table Left Justified"/>
    <w:basedOn w:val="IASBBodyText"/>
    <w:qFormat/>
    <w:rsid w:val="00714A65"/>
    <w:pPr>
      <w:jc w:val="left"/>
    </w:pPr>
  </w:style>
  <w:style w:type="paragraph" w:customStyle="1" w:styleId="Style1">
    <w:name w:val="Style1"/>
    <w:basedOn w:val="ListNumber"/>
    <w:locked/>
    <w:rsid w:val="00290B1B"/>
    <w:pPr>
      <w:ind w:left="360"/>
      <w:jc w:val="left"/>
    </w:pPr>
  </w:style>
  <w:style w:type="paragraph" w:customStyle="1" w:styleId="FootnoteQuote">
    <w:name w:val="Footnote Quote"/>
    <w:basedOn w:val="FootnoteText"/>
    <w:locked/>
    <w:pPr>
      <w:ind w:left="1080" w:right="1080" w:firstLine="0"/>
    </w:pPr>
  </w:style>
  <w:style w:type="paragraph" w:customStyle="1" w:styleId="FootnoteIndent">
    <w:name w:val="Footnote Indent"/>
    <w:basedOn w:val="FootnoteText"/>
    <w:locked/>
    <w:pPr>
      <w:ind w:left="720" w:right="720"/>
    </w:pPr>
  </w:style>
  <w:style w:type="paragraph" w:customStyle="1" w:styleId="IASBTableIndentJustified">
    <w:name w:val="IASB Table Indent Justified"/>
    <w:basedOn w:val="IASBBodyText"/>
    <w:qFormat/>
    <w:rsid w:val="00DD4AA0"/>
    <w:pPr>
      <w:ind w:left="360"/>
    </w:pPr>
  </w:style>
  <w:style w:type="paragraph" w:customStyle="1" w:styleId="IASBSUBHEADING">
    <w:name w:val="IASB SUBHEADING"/>
    <w:basedOn w:val="Normal"/>
    <w:next w:val="BodyText"/>
    <w:pPr>
      <w:keepNext/>
      <w:spacing w:before="120"/>
    </w:pPr>
    <w:rPr>
      <w:u w:val="single"/>
    </w:rPr>
  </w:style>
  <w:style w:type="paragraph" w:styleId="List5">
    <w:name w:val="List 5"/>
    <w:basedOn w:val="Normal"/>
    <w:semiHidden/>
    <w:locked/>
    <w:pPr>
      <w:ind w:left="1800" w:hanging="360"/>
    </w:pPr>
  </w:style>
  <w:style w:type="paragraph" w:styleId="ListBullet5">
    <w:name w:val="List Bullet 5"/>
    <w:basedOn w:val="Normal"/>
    <w:semiHidden/>
    <w:locked/>
    <w:pPr>
      <w:ind w:left="1800" w:hanging="360"/>
    </w:pPr>
  </w:style>
  <w:style w:type="paragraph" w:styleId="ListContinue3">
    <w:name w:val="List Continue 3"/>
    <w:basedOn w:val="Normal"/>
    <w:semiHidden/>
    <w:locked/>
    <w:pPr>
      <w:spacing w:after="120"/>
      <w:ind w:left="1080"/>
    </w:pPr>
  </w:style>
  <w:style w:type="paragraph" w:styleId="ListContinue4">
    <w:name w:val="List Continue 4"/>
    <w:basedOn w:val="Normal"/>
    <w:semiHidden/>
    <w:locked/>
    <w:pPr>
      <w:spacing w:after="120"/>
      <w:ind w:left="1440"/>
    </w:pPr>
  </w:style>
  <w:style w:type="paragraph" w:styleId="ListContinue5">
    <w:name w:val="List Continue 5"/>
    <w:basedOn w:val="Normal"/>
    <w:semiHidden/>
    <w:locked/>
    <w:pPr>
      <w:spacing w:after="120"/>
      <w:ind w:left="1800"/>
    </w:pPr>
  </w:style>
  <w:style w:type="paragraph" w:styleId="ListNumber4">
    <w:name w:val="List Number 4"/>
    <w:basedOn w:val="Normal"/>
    <w:semiHidden/>
    <w:locked/>
    <w:pPr>
      <w:ind w:left="1440" w:hanging="360"/>
    </w:pPr>
  </w:style>
  <w:style w:type="paragraph" w:styleId="ListNumber5">
    <w:name w:val="List Number 5"/>
    <w:basedOn w:val="Normal"/>
    <w:semiHidden/>
    <w:locked/>
    <w:pPr>
      <w:ind w:left="1800" w:hanging="360"/>
    </w:pPr>
  </w:style>
  <w:style w:type="paragraph" w:customStyle="1" w:styleId="IASBDateSection">
    <w:name w:val="IASB Date/Section"/>
    <w:basedOn w:val="Normal"/>
    <w:qFormat/>
    <w:rsid w:val="007708A8"/>
    <w:pPr>
      <w:pBdr>
        <w:bottom w:val="single" w:sz="4" w:space="1" w:color="auto"/>
      </w:pBdr>
      <w:tabs>
        <w:tab w:val="right" w:pos="9000"/>
      </w:tabs>
    </w:pPr>
    <w:rPr>
      <w:rFonts w:eastAsiaTheme="minorHAnsi"/>
      <w:kern w:val="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7708A8"/>
    <w:rPr>
      <w:kern w:val="28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08A8"/>
    <w:rPr>
      <w:kern w:val="28"/>
      <w:sz w:val="22"/>
    </w:rPr>
  </w:style>
  <w:style w:type="character" w:customStyle="1" w:styleId="IASBBoldItalic">
    <w:name w:val="IASB Bold Italic"/>
    <w:basedOn w:val="DefaultParagraphFont"/>
    <w:uiPriority w:val="1"/>
    <w:qFormat/>
    <w:rsid w:val="00CE0A22"/>
    <w:rPr>
      <w:b/>
      <w:i/>
    </w:rPr>
  </w:style>
  <w:style w:type="character" w:customStyle="1" w:styleId="IASBBoldItalicUnderline">
    <w:name w:val="IASB Bold Italic Underline"/>
    <w:basedOn w:val="IASBBoldItalic"/>
    <w:uiPriority w:val="1"/>
    <w:qFormat/>
    <w:rsid w:val="00CE0A22"/>
    <w:rPr>
      <w:b/>
      <w:i/>
      <w:u w:val="single"/>
    </w:rPr>
  </w:style>
  <w:style w:type="character" w:customStyle="1" w:styleId="IASBItalic">
    <w:name w:val="IASB Italic"/>
    <w:basedOn w:val="DefaultParagraphFont"/>
    <w:uiPriority w:val="1"/>
    <w:qFormat/>
    <w:rsid w:val="00A65DFC"/>
    <w:rPr>
      <w:i/>
    </w:rPr>
  </w:style>
  <w:style w:type="paragraph" w:customStyle="1" w:styleId="IASBPRESSCopyright">
    <w:name w:val="IASB PRESS Copyright"/>
    <w:basedOn w:val="Footer"/>
    <w:qFormat/>
    <w:rsid w:val="006A595C"/>
    <w:pPr>
      <w:jc w:val="center"/>
    </w:pPr>
    <w:rPr>
      <w:sz w:val="16"/>
      <w:szCs w:val="14"/>
    </w:rPr>
  </w:style>
  <w:style w:type="character" w:customStyle="1" w:styleId="IASBBoldStrikethrough">
    <w:name w:val="IASB Bold Strikethrough"/>
    <w:basedOn w:val="DefaultParagraphFont"/>
    <w:uiPriority w:val="1"/>
    <w:qFormat/>
    <w:rsid w:val="00CE0A22"/>
    <w:rPr>
      <w:b/>
      <w:i w:val="0"/>
      <w:strike/>
      <w:dstrike w:val="0"/>
      <w:u w:val="none"/>
    </w:rPr>
  </w:style>
  <w:style w:type="character" w:customStyle="1" w:styleId="IASBItalicStrikethrough">
    <w:name w:val="IASB Italic Strikethrough"/>
    <w:basedOn w:val="DefaultParagraphFont"/>
    <w:uiPriority w:val="1"/>
    <w:qFormat/>
    <w:rsid w:val="00CE0A22"/>
    <w:rPr>
      <w:b w:val="0"/>
      <w:i/>
      <w:strike/>
      <w:dstrike w:val="0"/>
    </w:rPr>
  </w:style>
  <w:style w:type="character" w:customStyle="1" w:styleId="IASBUnderline">
    <w:name w:val="IASB Underline"/>
    <w:basedOn w:val="DefaultParagraphFont"/>
    <w:uiPriority w:val="1"/>
    <w:qFormat/>
    <w:rsid w:val="00A65DFC"/>
    <w:rPr>
      <w:u w:val="single"/>
    </w:rPr>
  </w:style>
  <w:style w:type="character" w:customStyle="1" w:styleId="IASBBold">
    <w:name w:val="IASB Bold"/>
    <w:basedOn w:val="DefaultParagraphFont"/>
    <w:uiPriority w:val="1"/>
    <w:qFormat/>
    <w:rsid w:val="00A65DFC"/>
    <w:rPr>
      <w:b/>
    </w:rPr>
  </w:style>
  <w:style w:type="character" w:customStyle="1" w:styleId="IASBStrikethrough">
    <w:name w:val="IASB Strikethrough"/>
    <w:basedOn w:val="DefaultParagraphFont"/>
    <w:uiPriority w:val="1"/>
    <w:qFormat/>
    <w:rsid w:val="00CE0A22"/>
    <w:rPr>
      <w:strike/>
      <w:dstrike w:val="0"/>
    </w:rPr>
  </w:style>
  <w:style w:type="character" w:customStyle="1" w:styleId="IASBPRESSCopyrightBold">
    <w:name w:val="IASB PRESS Copyright Bold"/>
    <w:basedOn w:val="DefaultParagraphFont"/>
    <w:uiPriority w:val="1"/>
    <w:qFormat/>
    <w:rsid w:val="00CE0A22"/>
    <w:rPr>
      <w:b/>
    </w:rPr>
  </w:style>
  <w:style w:type="paragraph" w:customStyle="1" w:styleId="IASBFootnoteQuote">
    <w:name w:val="IASB Footnote Quote"/>
    <w:qFormat/>
    <w:rsid w:val="00A65DFC"/>
    <w:pPr>
      <w:ind w:left="1080" w:right="1080"/>
      <w:jc w:val="both"/>
    </w:pPr>
    <w:rPr>
      <w:kern w:val="28"/>
      <w:sz w:val="18"/>
    </w:rPr>
  </w:style>
  <w:style w:type="character" w:styleId="Hyperlink">
    <w:name w:val="Hyperlink"/>
    <w:basedOn w:val="DefaultParagraphFont"/>
    <w:uiPriority w:val="99"/>
    <w:unhideWhenUsed/>
    <w:rsid w:val="006C0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6C09C9"/>
    <w:rPr>
      <w:color w:val="605E5C"/>
      <w:shd w:val="clear" w:color="auto" w:fill="E1DFDD"/>
    </w:rPr>
  </w:style>
  <w:style w:type="paragraph" w:customStyle="1" w:styleId="IASBFoonoteTextListNumber">
    <w:name w:val="IASB Foonote Text List Number"/>
    <w:basedOn w:val="FootnoteText"/>
    <w:qFormat/>
    <w:rsid w:val="006C09C9"/>
    <w:pPr>
      <w:numPr>
        <w:numId w:val="5"/>
      </w:num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B27D3"/>
    <w:rPr>
      <w:kern w:val="28"/>
      <w:sz w:val="18"/>
    </w:rPr>
  </w:style>
  <w:style w:type="character" w:customStyle="1" w:styleId="IASBFootnoteReferenceNumber">
    <w:name w:val="IASB Footnote Reference Number"/>
    <w:basedOn w:val="FootnoteReference"/>
    <w:uiPriority w:val="1"/>
    <w:qFormat/>
    <w:rsid w:val="00D72091"/>
    <w:rPr>
      <w:rFonts w:ascii="Times New Roman" w:hAnsi="Times New Roman"/>
      <w:b/>
      <w:bCs/>
      <w:position w:val="6"/>
      <w:sz w:val="18"/>
      <w:u w:val="none"/>
      <w:vertAlign w:val="baseline"/>
    </w:rPr>
  </w:style>
  <w:style w:type="character" w:customStyle="1" w:styleId="IASBFootnoteReferenceNumberSpace">
    <w:name w:val="IASB Footnote Reference Number Space"/>
    <w:basedOn w:val="DefaultParagraphFont"/>
    <w:uiPriority w:val="1"/>
    <w:qFormat/>
    <w:rsid w:val="00D72091"/>
    <w:rPr>
      <w:b w:val="0"/>
      <w:bCs/>
      <w:u w:val="none"/>
    </w:rPr>
  </w:style>
  <w:style w:type="character" w:customStyle="1" w:styleId="IASBFootnoteReferenceNumberHeading2">
    <w:name w:val="IASB Footnote Reference Number Heading 2"/>
    <w:basedOn w:val="IASBFootnoteReferenceNumber"/>
    <w:uiPriority w:val="1"/>
    <w:qFormat/>
    <w:rsid w:val="00066CDB"/>
    <w:rPr>
      <w:rFonts w:ascii="Times New Roman" w:hAnsi="Times New Roman"/>
      <w:b w:val="0"/>
      <w:bCs/>
      <w:position w:val="6"/>
      <w:sz w:val="18"/>
      <w:u w:val="none"/>
      <w:vertAlign w:val="baseline"/>
    </w:rPr>
  </w:style>
  <w:style w:type="paragraph" w:customStyle="1" w:styleId="IASBBodyText">
    <w:name w:val="IASB Body Text"/>
    <w:basedOn w:val="BodyText"/>
    <w:qFormat/>
    <w:rsid w:val="00DB27D3"/>
    <w:pPr>
      <w:spacing w:before="60" w:after="60"/>
    </w:pPr>
  </w:style>
  <w:style w:type="paragraph" w:customStyle="1" w:styleId="IASBHeading1">
    <w:name w:val="IASB Heading 1"/>
    <w:basedOn w:val="Heading1"/>
    <w:qFormat/>
    <w:rsid w:val="007E16CC"/>
  </w:style>
  <w:style w:type="paragraph" w:customStyle="1" w:styleId="IASBHeading2">
    <w:name w:val="IASB Heading 2"/>
    <w:basedOn w:val="Heading2"/>
    <w:qFormat/>
    <w:rsid w:val="007E16CC"/>
  </w:style>
  <w:style w:type="character" w:customStyle="1" w:styleId="IASBFootnoteReference">
    <w:name w:val="IASB Footnote Reference"/>
    <w:basedOn w:val="FootnoteReference"/>
    <w:uiPriority w:val="1"/>
    <w:qFormat/>
    <w:rsid w:val="00D71379"/>
    <w:rPr>
      <w:rFonts w:ascii="Times New Roman" w:hAnsi="Times New Roman"/>
      <w:b/>
      <w:position w:val="6"/>
      <w:sz w:val="18"/>
    </w:rPr>
  </w:style>
  <w:style w:type="paragraph" w:customStyle="1" w:styleId="IASBFootnoteText">
    <w:name w:val="IASB Footnote Text"/>
    <w:basedOn w:val="FootnoteText"/>
    <w:qFormat/>
    <w:rsid w:val="00D71379"/>
  </w:style>
  <w:style w:type="paragraph" w:customStyle="1" w:styleId="IASBListNumber">
    <w:name w:val="IASB List Number"/>
    <w:basedOn w:val="ListNumber"/>
    <w:qFormat/>
    <w:rsid w:val="0058231A"/>
  </w:style>
  <w:style w:type="paragraph" w:customStyle="1" w:styleId="IASBListBullet">
    <w:name w:val="IASB List Bullet"/>
    <w:basedOn w:val="ListBullet"/>
    <w:qFormat/>
    <w:rsid w:val="00473C92"/>
  </w:style>
  <w:style w:type="paragraph" w:customStyle="1" w:styleId="IASBFooter">
    <w:name w:val="IASB Footer"/>
    <w:basedOn w:val="Footer"/>
    <w:qFormat/>
    <w:rsid w:val="0005662A"/>
  </w:style>
  <w:style w:type="character" w:customStyle="1" w:styleId="IASBItalicUnderline">
    <w:name w:val="IASB Italic Underline"/>
    <w:basedOn w:val="DefaultParagraphFont"/>
    <w:uiPriority w:val="1"/>
    <w:qFormat/>
    <w:rsid w:val="00C749EC"/>
    <w:rPr>
      <w:i/>
      <w:u w:val="single"/>
    </w:rPr>
  </w:style>
  <w:style w:type="paragraph" w:customStyle="1" w:styleId="IASBFootnoteQuoteNumber">
    <w:name w:val="IASB Footnote Quote Number"/>
    <w:basedOn w:val="IASBFootnoteQuote"/>
    <w:qFormat/>
    <w:rsid w:val="00C749EC"/>
    <w:pPr>
      <w:keepLines/>
      <w:numPr>
        <w:numId w:val="22"/>
      </w:numPr>
      <w:overflowPunct w:val="0"/>
      <w:autoSpaceDE w:val="0"/>
      <w:autoSpaceDN w:val="0"/>
      <w:adjustRightInd w:val="0"/>
      <w:ind w:left="1440"/>
      <w:textAlignment w:val="baseline"/>
    </w:pPr>
  </w:style>
  <w:style w:type="paragraph" w:customStyle="1" w:styleId="IASBFootnoteNumberedIndent">
    <w:name w:val="IASB Footnote Numbered Indent"/>
    <w:basedOn w:val="IASBFootnoteText"/>
    <w:qFormat/>
    <w:rsid w:val="00C749EC"/>
    <w:pPr>
      <w:numPr>
        <w:numId w:val="23"/>
      </w:numPr>
    </w:pPr>
  </w:style>
  <w:style w:type="paragraph" w:customStyle="1" w:styleId="IASBFootnoteSeparator">
    <w:name w:val="IASB Footnote Separator"/>
    <w:qFormat/>
    <w:rsid w:val="001616A0"/>
    <w:rPr>
      <w:color w:val="FF0000"/>
      <w:kern w:val="28"/>
      <w:sz w:val="18"/>
      <w:szCs w:val="18"/>
    </w:rPr>
  </w:style>
  <w:style w:type="paragraph" w:customStyle="1" w:styleId="IASBTOC1">
    <w:name w:val="IASB TOC 1"/>
    <w:basedOn w:val="Normal"/>
    <w:next w:val="Normal"/>
    <w:rsid w:val="000D528C"/>
    <w:pPr>
      <w:spacing w:before="120" w:after="120"/>
      <w:ind w:left="1440" w:hanging="1080"/>
    </w:pPr>
    <w:rPr>
      <w:noProof/>
    </w:rPr>
  </w:style>
  <w:style w:type="paragraph" w:customStyle="1" w:styleId="IASBTOC2">
    <w:name w:val="IASB TOC 2"/>
    <w:basedOn w:val="IASBTOC1"/>
    <w:next w:val="Normal"/>
    <w:rsid w:val="000D528C"/>
    <w:pPr>
      <w:ind w:left="2160"/>
    </w:pPr>
  </w:style>
  <w:style w:type="paragraph" w:customStyle="1" w:styleId="IASBTOC4">
    <w:name w:val="IASB TOC 4"/>
    <w:basedOn w:val="IASBTOC2"/>
    <w:rsid w:val="000D528C"/>
    <w:pPr>
      <w:ind w:left="2880" w:hanging="1800"/>
    </w:pPr>
  </w:style>
  <w:style w:type="paragraph" w:customStyle="1" w:styleId="IASBTOC3">
    <w:name w:val="IASB TOC 3"/>
    <w:basedOn w:val="IASBTOC2"/>
    <w:rsid w:val="000D528C"/>
    <w:pPr>
      <w:ind w:left="2520" w:hanging="1440"/>
    </w:pPr>
  </w:style>
  <w:style w:type="paragraph" w:styleId="TOCHeading">
    <w:name w:val="TOC Heading"/>
    <w:basedOn w:val="Normal"/>
    <w:next w:val="Normal"/>
    <w:qFormat/>
    <w:locked/>
    <w:rsid w:val="00AD5AA8"/>
    <w:pPr>
      <w:jc w:val="center"/>
    </w:pPr>
    <w:rPr>
      <w:rFonts w:ascii="Arial" w:hAnsi="Arial"/>
      <w:b/>
      <w:smallCaps/>
    </w:rPr>
  </w:style>
  <w:style w:type="paragraph" w:customStyle="1" w:styleId="IASBTOCHeading2">
    <w:name w:val="IASB TOC Heading 2"/>
    <w:basedOn w:val="TOCHeading"/>
    <w:rsid w:val="00AD5AA8"/>
    <w:pPr>
      <w:spacing w:after="360"/>
    </w:pPr>
  </w:style>
  <w:style w:type="paragraph" w:customStyle="1" w:styleId="IASBTOCHeading">
    <w:name w:val="IASB TOC Heading"/>
    <w:basedOn w:val="TOCHeading"/>
    <w:qFormat/>
    <w:rsid w:val="00AD5AA8"/>
  </w:style>
  <w:style w:type="paragraph" w:customStyle="1" w:styleId="IASBHangingIndent">
    <w:name w:val="IASB Hanging Indent"/>
    <w:basedOn w:val="IASBBodyText"/>
    <w:qFormat/>
    <w:rsid w:val="00473C92"/>
    <w:pPr>
      <w:ind w:left="360" w:hanging="360"/>
      <w:jc w:val="left"/>
    </w:pPr>
  </w:style>
  <w:style w:type="paragraph" w:customStyle="1" w:styleId="IASBBodyTextLeft">
    <w:name w:val="IASB Body Text Left"/>
    <w:basedOn w:val="IASBBodyText"/>
    <w:qFormat/>
    <w:rsid w:val="00DB27D3"/>
    <w:pPr>
      <w:jc w:val="left"/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62F32"/>
    <w:pPr>
      <w:overflowPunct w:val="0"/>
      <w:autoSpaceDE w:val="0"/>
      <w:autoSpaceDN w:val="0"/>
      <w:adjustRightInd w:val="0"/>
      <w:jc w:val="left"/>
      <w:textAlignment w:val="baseline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F32"/>
    <w:rPr>
      <w:kern w:val="28"/>
    </w:rPr>
  </w:style>
  <w:style w:type="paragraph" w:customStyle="1" w:styleId="IASBCheckboxBodyText">
    <w:name w:val="IASB Checkbox Body Text"/>
    <w:basedOn w:val="IASBBodyText"/>
    <w:qFormat/>
    <w:rsid w:val="00F62F32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IASBCheckboxListNumber">
    <w:name w:val="IASB Checkbox List Number"/>
    <w:basedOn w:val="ListNumber"/>
    <w:qFormat/>
    <w:rsid w:val="00F62F32"/>
    <w:pPr>
      <w:overflowPunct w:val="0"/>
      <w:autoSpaceDE w:val="0"/>
      <w:autoSpaceDN w:val="0"/>
      <w:adjustRightInd w:val="0"/>
      <w:ind w:left="1080"/>
      <w:textAlignment w:val="baseline"/>
    </w:pPr>
  </w:style>
  <w:style w:type="paragraph" w:customStyle="1" w:styleId="IASBListNumberNoIndent">
    <w:name w:val="IASB List Number No Indent"/>
    <w:basedOn w:val="IASBListNumber"/>
    <w:qFormat/>
    <w:rsid w:val="008B6B88"/>
    <w:pPr>
      <w:ind w:left="360"/>
    </w:pPr>
  </w:style>
  <w:style w:type="paragraph" w:styleId="Revision">
    <w:name w:val="Revision"/>
    <w:hidden/>
    <w:uiPriority w:val="99"/>
    <w:semiHidden/>
    <w:rsid w:val="00967146"/>
    <w:pPr>
      <w:spacing w:before="0" w:after="0"/>
    </w:pPr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ESS\2024%20PRESS\115%20June%202024\Working%20Section%20Folders\Section%205\IASB%20Template%202023.01.26%20--%20LOCKED%20-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3C47-DBC9-44D5-9A16-43CD0BFE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P:\PRESS\2024 PRESS\115 June 2024\Working Section Folders\Section 5\IASB Template 2023.01.26 -- LOCKED - FINAL.dotx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Tech Resources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Ifkovits</dc:creator>
  <cp:keywords/>
  <dc:description/>
  <cp:lastModifiedBy>Microsoft Office User</cp:lastModifiedBy>
  <cp:revision>2</cp:revision>
  <cp:lastPrinted>2024-09-24T14:19:00Z</cp:lastPrinted>
  <dcterms:created xsi:type="dcterms:W3CDTF">2024-09-24T14:19:00Z</dcterms:created>
  <dcterms:modified xsi:type="dcterms:W3CDTF">2024-09-24T14:19:00Z</dcterms:modified>
</cp:coreProperties>
</file>