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8E5ED" w14:textId="657BE124" w:rsidR="00B46FBC" w:rsidRPr="00B46FBC" w:rsidRDefault="00C62E00" w:rsidP="00B46FBC">
      <w:pPr>
        <w:pStyle w:val="IASBDateSection"/>
      </w:pPr>
      <w:r>
        <w:t xml:space="preserve">                                                                     Sparta District #140</w:t>
      </w:r>
      <w:r w:rsidR="00B46FBC" w:rsidRPr="00B46FBC">
        <w:tab/>
        <w:t>5:30</w:t>
      </w:r>
    </w:p>
    <w:p w14:paraId="5CA994C8" w14:textId="77777777" w:rsidR="00B46FBC" w:rsidRPr="00B46FBC" w:rsidRDefault="00B46FBC" w:rsidP="00B46FBC"/>
    <w:p w14:paraId="70BD94C5" w14:textId="77777777" w:rsidR="00B46FBC" w:rsidRPr="00B46FBC" w:rsidRDefault="00B46FBC" w:rsidP="00B46FBC">
      <w:pPr>
        <w:pStyle w:val="IASBHeading1"/>
      </w:pPr>
      <w:r w:rsidRPr="00B46FBC">
        <w:t>General Personnel</w:t>
      </w:r>
    </w:p>
    <w:p w14:paraId="34013AC9" w14:textId="0784DED0" w:rsidR="00B46FBC" w:rsidRPr="00B46FBC" w:rsidRDefault="00B46FBC" w:rsidP="00B46FBC">
      <w:pPr>
        <w:pStyle w:val="IASBHeading2"/>
      </w:pPr>
      <w:r w:rsidRPr="00B46FBC">
        <w:t>Hiring Process and Criteria</w:t>
      </w:r>
      <w:r w:rsidRPr="00B46FBC">
        <w:rPr>
          <w:rStyle w:val="IASBFootnoteReferenceNumberSpace"/>
        </w:rPr>
        <w:t xml:space="preserve"> </w:t>
      </w:r>
    </w:p>
    <w:p w14:paraId="2E38F62E" w14:textId="1B19BAA8" w:rsidR="00B46FBC" w:rsidRPr="00B46FBC" w:rsidRDefault="00B46FBC" w:rsidP="00B656AA">
      <w:pPr>
        <w:pStyle w:val="IASBBodyText"/>
      </w:pPr>
      <w:r w:rsidRPr="00B46FBC">
        <w:t>The</w:t>
      </w:r>
      <w:r w:rsidR="00EC7789">
        <w:t xml:space="preserve"> </w:t>
      </w:r>
      <w:proofErr w:type="gramStart"/>
      <w:r w:rsidRPr="00B46FBC">
        <w:t>District</w:t>
      </w:r>
      <w:proofErr w:type="gramEnd"/>
      <w:r w:rsidRPr="00B46FBC">
        <w:t xml:space="preserve"> hires the most qualified personnel consistent with budget and staffing requirements and in compliance with School Board policy on equal employment opportunity and minority recruitment.</w:t>
      </w:r>
      <w:r w:rsidR="00C62E00" w:rsidRPr="00B46FBC">
        <w:t xml:space="preserve"> </w:t>
      </w:r>
      <w:r w:rsidRPr="00B46FBC">
        <w:t xml:space="preserve">The Superintendent is responsible for recruiting personnel and making hiring recommendations to the Board. If the Superintendent’s recommendation is rejected, the Superintendent must submit another. No individual will be employed who has been convicted of a criminal offense listed in 105 ILCS 5/21B-80(c). </w:t>
      </w:r>
    </w:p>
    <w:p w14:paraId="5A490F49" w14:textId="7AAB5248" w:rsidR="00B46FBC" w:rsidRPr="00B656AA" w:rsidRDefault="00B46FBC" w:rsidP="00B656AA">
      <w:pPr>
        <w:pStyle w:val="IASBBodyText"/>
      </w:pPr>
      <w:r w:rsidRPr="00B656AA">
        <w:t xml:space="preserve">All applicants must complete a District application in order to be considered for employment. </w:t>
      </w:r>
    </w:p>
    <w:p w14:paraId="3FDC55C9" w14:textId="77777777" w:rsidR="00B46FBC" w:rsidRPr="00B656AA" w:rsidRDefault="00B46FBC" w:rsidP="00B656AA">
      <w:pPr>
        <w:pStyle w:val="IASBSUBHEADING"/>
      </w:pPr>
      <w:r w:rsidRPr="00B656AA">
        <w:t>Job Descriptions</w:t>
      </w:r>
    </w:p>
    <w:p w14:paraId="02D3D9F0" w14:textId="53B7923B" w:rsidR="00B46FBC" w:rsidRPr="00B656AA" w:rsidRDefault="00B46FBC" w:rsidP="00B656AA">
      <w:pPr>
        <w:pStyle w:val="IASBBodyText"/>
      </w:pPr>
      <w:r w:rsidRPr="00B656AA">
        <w:t xml:space="preserve">The Board maintains the Superintendent’s job description and directs, through policy, the Superintendent, in his or her charge of the </w:t>
      </w:r>
      <w:proofErr w:type="gramStart"/>
      <w:r w:rsidRPr="00B656AA">
        <w:t>District’s</w:t>
      </w:r>
      <w:proofErr w:type="gramEnd"/>
      <w:r w:rsidRPr="00B656AA">
        <w:t xml:space="preserve"> administration. </w:t>
      </w:r>
    </w:p>
    <w:p w14:paraId="145C7E78" w14:textId="5A143C35" w:rsidR="00B46FBC" w:rsidRPr="00B656AA" w:rsidRDefault="00B46FBC" w:rsidP="00B656AA">
      <w:pPr>
        <w:pStyle w:val="IASBBodyText"/>
      </w:pPr>
      <w:r w:rsidRPr="00B656AA">
        <w:t xml:space="preserve">The Superintendent shall develop and maintain a current comprehensive job description for each position or job category; however, a provision in a collective bargaining agreement or individual contract will control in the event of a conflict. </w:t>
      </w:r>
    </w:p>
    <w:p w14:paraId="3B6C7080" w14:textId="77777777" w:rsidR="00B46FBC" w:rsidRPr="00B656AA" w:rsidRDefault="00B46FBC" w:rsidP="00B656AA">
      <w:pPr>
        <w:pStyle w:val="IASBSUBHEADING"/>
      </w:pPr>
      <w:r w:rsidRPr="00B656AA">
        <w:t>Investigations</w:t>
      </w:r>
    </w:p>
    <w:p w14:paraId="4A24C41A" w14:textId="004D3FCF" w:rsidR="00B46FBC" w:rsidRPr="00B656AA" w:rsidRDefault="00B46FBC" w:rsidP="00B656AA">
      <w:pPr>
        <w:pStyle w:val="IASBBodyText"/>
      </w:pPr>
      <w:r w:rsidRPr="00B656AA">
        <w:t>The Superintendent or designee shall ensure that a fingerprint-based criminal history records check and a check of the Statewide Sex Offender Database and Violent Offender Against Youth Database is performed on each applicant as required by State law. When the applicant is a successful superintendent candidate who has been offered employment by the Board, the Board President shall ensure that these checks are completed. The Superintendent or designee, or if the applicant is a successful superintendent candidate, then the Board President shall notify an applicant if the applicant is identified in either database. The School Code requires the Board President to keep a conviction record confidential and share it only with the Superintendent, Regional Superintendent, State Superintendent, State Educator Preparation and Licensure Board, any other person necessary to the hiring decision, the Ill. State Police and/or Statewide Sex Offender Database for purposes of clarifying the information, and/or the Teachers’ Retirement System of the State of Illinois when required by law. The Board reserves its right to authorize additional background inquiries beyond a fingerprint-based criminal history records check when it deems it appropriate to do so, in accordance with applicable laws.</w:t>
      </w:r>
    </w:p>
    <w:p w14:paraId="7F83FEF8" w14:textId="00914166" w:rsidR="00B46FBC" w:rsidRPr="00B656AA" w:rsidRDefault="00B46FBC" w:rsidP="00B656AA">
      <w:pPr>
        <w:pStyle w:val="IASBBodyText"/>
      </w:pPr>
      <w:r w:rsidRPr="00B656AA">
        <w:t xml:space="preserve">Each newly hired employee must complete a U.S. Citizenship and Immigration Services Form as required by federal law. </w:t>
      </w:r>
    </w:p>
    <w:p w14:paraId="05D97505" w14:textId="18D0413C" w:rsidR="00B46FBC" w:rsidRPr="00B656AA" w:rsidRDefault="00B46FBC" w:rsidP="00B656AA">
      <w:pPr>
        <w:pStyle w:val="IASBBodyText"/>
      </w:pPr>
      <w:r w:rsidRPr="00B656AA">
        <w:t xml:space="preserve">The </w:t>
      </w:r>
      <w:proofErr w:type="gramStart"/>
      <w:r w:rsidRPr="00B656AA">
        <w:t>District</w:t>
      </w:r>
      <w:proofErr w:type="gramEnd"/>
      <w:r w:rsidRPr="00B656AA">
        <w:t xml:space="preserve"> retains the right to discharge any employee whose criminal background investigation reveals a conviction for committing or attempting to commit any of the offenses outlined in 105 ILCS 5/21B-80 or who falsifies, or omits facts from, his or her employment application or other employment documents. If an indicated finding of abuse or neglect of a child has been issued by the Ill. Department of Children and Family Services or by a child welfare agency of another jurisdiction for any applicant for student teaching, applicant for employment, or any District employee, then the Board must consider that person’s status as a condition of employment. </w:t>
      </w:r>
    </w:p>
    <w:p w14:paraId="026AFD4A" w14:textId="4E6DA207" w:rsidR="00B46FBC" w:rsidRPr="00B656AA" w:rsidRDefault="00B46FBC" w:rsidP="00B656AA">
      <w:pPr>
        <w:pStyle w:val="IASBBodyText"/>
      </w:pPr>
      <w:r w:rsidRPr="00B656AA">
        <w:t xml:space="preserve">The Superintendent shall ensure that the </w:t>
      </w:r>
      <w:proofErr w:type="gramStart"/>
      <w:r w:rsidRPr="00B656AA">
        <w:t>District</w:t>
      </w:r>
      <w:proofErr w:type="gramEnd"/>
      <w:r w:rsidRPr="00B656AA">
        <w:t xml:space="preserve"> does not engage in any investigation or inquiry prohibited by law and complies with each of the following: </w:t>
      </w:r>
    </w:p>
    <w:p w14:paraId="5D83A366" w14:textId="69D2A747" w:rsidR="00B46FBC" w:rsidRPr="00B656AA" w:rsidRDefault="00B46FBC" w:rsidP="000A2100">
      <w:pPr>
        <w:pStyle w:val="IASBListNumber"/>
      </w:pPr>
      <w:r w:rsidRPr="00B656AA">
        <w:lastRenderedPageBreak/>
        <w:t xml:space="preserve">The </w:t>
      </w:r>
      <w:proofErr w:type="gramStart"/>
      <w:r w:rsidRPr="00B656AA">
        <w:t>District</w:t>
      </w:r>
      <w:proofErr w:type="gramEnd"/>
      <w:r w:rsidRPr="00B656AA">
        <w:t xml:space="preserve"> uses an applicant’s credit history or report from a consumer reporting agency only when a satisfactory credit history is an established bona fide occupational requirement of a particular position.</w:t>
      </w:r>
      <w:r w:rsidR="00881086">
        <w:t xml:space="preserve"> </w:t>
      </w:r>
    </w:p>
    <w:p w14:paraId="1E205DA5" w14:textId="20858EAD" w:rsidR="00B46FBC" w:rsidRPr="00B656AA" w:rsidRDefault="00B46FBC" w:rsidP="000A2100">
      <w:pPr>
        <w:pStyle w:val="IASBListNumber"/>
      </w:pPr>
      <w:r w:rsidRPr="00B656AA">
        <w:t xml:space="preserve">The </w:t>
      </w:r>
      <w:proofErr w:type="gramStart"/>
      <w:r w:rsidRPr="00B656AA">
        <w:t>District</w:t>
      </w:r>
      <w:proofErr w:type="gramEnd"/>
      <w:r w:rsidRPr="00B656AA">
        <w:t xml:space="preserve"> does not screen applicants based on their current or prior wages or salary histories, including benefits or other compensation, by requiring that the wage or salary history satisfy minimum or maximum criteria. </w:t>
      </w:r>
    </w:p>
    <w:p w14:paraId="5AB54866" w14:textId="6F6161B8" w:rsidR="00B46FBC" w:rsidRPr="00B656AA" w:rsidRDefault="00B46FBC" w:rsidP="000A2100">
      <w:pPr>
        <w:pStyle w:val="IASBListNumber"/>
      </w:pPr>
      <w:r w:rsidRPr="00B656AA">
        <w:t xml:space="preserve">The </w:t>
      </w:r>
      <w:proofErr w:type="gramStart"/>
      <w:r w:rsidRPr="00B656AA">
        <w:t>District</w:t>
      </w:r>
      <w:proofErr w:type="gramEnd"/>
      <w:r w:rsidRPr="00B656AA">
        <w:t xml:space="preserve"> does not request or require a wage or salary history as a condition of being considered for employment, being interviewed, continuing to be considered for an offer of employment, an offer of employment, or an offer of compensation. </w:t>
      </w:r>
    </w:p>
    <w:p w14:paraId="77A75980" w14:textId="41DD5C0E" w:rsidR="00B46FBC" w:rsidRPr="00B656AA" w:rsidRDefault="00B46FBC" w:rsidP="000A2100">
      <w:pPr>
        <w:pStyle w:val="IASBListNumber"/>
      </w:pPr>
      <w:r w:rsidRPr="00B656AA">
        <w:t xml:space="preserve">The </w:t>
      </w:r>
      <w:proofErr w:type="gramStart"/>
      <w:r w:rsidRPr="00B656AA">
        <w:t>District</w:t>
      </w:r>
      <w:proofErr w:type="gramEnd"/>
      <w:r w:rsidRPr="00B656AA">
        <w:t xml:space="preserve"> does not request or require an applicant to disclose wage or salary history as a condition of employment. </w:t>
      </w:r>
    </w:p>
    <w:p w14:paraId="6A218BA4" w14:textId="2EFE8AE6" w:rsidR="00B46FBC" w:rsidRPr="00B656AA" w:rsidRDefault="00B46FBC" w:rsidP="000A2100">
      <w:pPr>
        <w:pStyle w:val="IASBListNumber"/>
      </w:pPr>
      <w:r w:rsidRPr="00B656AA">
        <w:t xml:space="preserve">The </w:t>
      </w:r>
      <w:proofErr w:type="gramStart"/>
      <w:r w:rsidRPr="00B656AA">
        <w:t>District</w:t>
      </w:r>
      <w:proofErr w:type="gramEnd"/>
      <w:r w:rsidRPr="00B656AA">
        <w:t xml:space="preserve"> does not ask an applicant or applicant’s current or previous employers about wage or salary history, including benefits or other compensation. </w:t>
      </w:r>
    </w:p>
    <w:p w14:paraId="23F7146E" w14:textId="1B240A75" w:rsidR="00B46FBC" w:rsidRPr="00B656AA" w:rsidRDefault="00B46FBC" w:rsidP="000A2100">
      <w:pPr>
        <w:pStyle w:val="IASBListNumber"/>
      </w:pPr>
      <w:r w:rsidRPr="00B656AA">
        <w:t xml:space="preserve">The </w:t>
      </w:r>
      <w:proofErr w:type="gramStart"/>
      <w:r w:rsidRPr="00B656AA">
        <w:t>District</w:t>
      </w:r>
      <w:proofErr w:type="gramEnd"/>
      <w:r w:rsidRPr="00B656AA">
        <w:t xml:space="preserve"> does not ask an applicant or applicant’s previous employers about claim(s) made or benefit(s) received under the Workers’ Compensation Act. </w:t>
      </w:r>
    </w:p>
    <w:p w14:paraId="58D7917B" w14:textId="42FCBBA3" w:rsidR="00B46FBC" w:rsidRPr="00B656AA" w:rsidRDefault="00B46FBC" w:rsidP="000A2100">
      <w:pPr>
        <w:pStyle w:val="IASBListNumber"/>
      </w:pPr>
      <w:r w:rsidRPr="00B656AA">
        <w:t xml:space="preserve">The </w:t>
      </w:r>
      <w:proofErr w:type="gramStart"/>
      <w:r w:rsidRPr="00B656AA">
        <w:t>District</w:t>
      </w:r>
      <w:proofErr w:type="gramEnd"/>
      <w:r w:rsidRPr="00B656AA">
        <w:t xml:space="preserve"> does not request of an applicant or employee access in any manner to his or her personal online account, such as social networking websites, including a request for passwords to such accounts. </w:t>
      </w:r>
    </w:p>
    <w:p w14:paraId="60F50D7F" w14:textId="7207765A" w:rsidR="00B46FBC" w:rsidRDefault="00B46FBC" w:rsidP="000A2100">
      <w:pPr>
        <w:pStyle w:val="IASBListNumber"/>
      </w:pPr>
      <w:r w:rsidRPr="00B656AA">
        <w:t xml:space="preserve">The </w:t>
      </w:r>
      <w:proofErr w:type="gramStart"/>
      <w:r w:rsidRPr="00B656AA">
        <w:t>District</w:t>
      </w:r>
      <w:proofErr w:type="gramEnd"/>
      <w:r w:rsidRPr="00B656AA">
        <w:t xml:space="preserve"> provides equal employment opportunities to all persons. See policy 5:10, </w:t>
      </w:r>
      <w:r w:rsidRPr="00772F46">
        <w:rPr>
          <w:rStyle w:val="IASBItalic"/>
        </w:rPr>
        <w:t>Equal Employment Opportunity and Minority Recruitment</w:t>
      </w:r>
      <w:r w:rsidRPr="00B656AA">
        <w:t>.</w:t>
      </w:r>
    </w:p>
    <w:p w14:paraId="3ABFD96B" w14:textId="384EB2A4" w:rsidR="00772F46" w:rsidRPr="00B656AA" w:rsidRDefault="00772F46" w:rsidP="00772F46">
      <w:pPr>
        <w:pStyle w:val="IASBSUBHEADING"/>
      </w:pPr>
      <w:r w:rsidRPr="00B656AA">
        <w:t>Sexual Misconduct Related Employment History Review</w:t>
      </w:r>
      <w:r w:rsidR="00AB2688">
        <w:t xml:space="preserve"> (EHR)</w:t>
      </w:r>
      <w:r w:rsidRPr="00772F46">
        <w:rPr>
          <w:rStyle w:val="IASBFootnoteReferenceNumberSpace"/>
        </w:rPr>
        <w:t xml:space="preserve"> </w:t>
      </w:r>
    </w:p>
    <w:p w14:paraId="2354622B" w14:textId="0E1F28D1" w:rsidR="00772F46" w:rsidRPr="00B656AA" w:rsidRDefault="00772F46" w:rsidP="00B656AA">
      <w:pPr>
        <w:pStyle w:val="IASBBodyText"/>
      </w:pPr>
      <w:r w:rsidRPr="00B656AA">
        <w:t xml:space="preserve">Prior to hiring an applicant </w:t>
      </w:r>
      <w:r w:rsidR="009712A9">
        <w:t xml:space="preserve">for a position involving </w:t>
      </w:r>
      <w:r w:rsidR="009712A9" w:rsidRPr="00AB2688">
        <w:rPr>
          <w:rStyle w:val="IASBItalic"/>
        </w:rPr>
        <w:t>direct contact</w:t>
      </w:r>
      <w:r w:rsidRPr="00AB2688">
        <w:rPr>
          <w:rStyle w:val="IASBItalic"/>
        </w:rPr>
        <w:t xml:space="preserve"> with children or students</w:t>
      </w:r>
      <w:r w:rsidRPr="00B656AA">
        <w:t>, the Superintendent shall ensure that an</w:t>
      </w:r>
      <w:r w:rsidR="00AB2688">
        <w:t xml:space="preserve"> EHR </w:t>
      </w:r>
      <w:r w:rsidRPr="00B656AA">
        <w:t xml:space="preserve">is performed as required by State law. When the applicant is a superintendent candidate, the Board President shall ensure that the </w:t>
      </w:r>
      <w:r w:rsidR="00AB2688">
        <w:t>EHR</w:t>
      </w:r>
      <w:r w:rsidRPr="00B656AA">
        <w:t xml:space="preserve"> is </w:t>
      </w:r>
      <w:r w:rsidR="009712A9">
        <w:t>initiated</w:t>
      </w:r>
      <w:r w:rsidRPr="00B656AA">
        <w:t xml:space="preserve"> before a successful superintendent candidate is offered employment by the Board.</w:t>
      </w:r>
    </w:p>
    <w:p w14:paraId="5F9CF81A" w14:textId="53265512" w:rsidR="00B46FBC" w:rsidRPr="00B656AA" w:rsidRDefault="00B46FBC" w:rsidP="00B656AA">
      <w:pPr>
        <w:pStyle w:val="IASBSUBHEADING"/>
      </w:pPr>
      <w:r w:rsidRPr="00B656AA">
        <w:t>Physical Examinations</w:t>
      </w:r>
      <w:r w:rsidRPr="00772F46">
        <w:rPr>
          <w:rStyle w:val="IASBFootnoteReferenceNumberSpace"/>
        </w:rPr>
        <w:t xml:space="preserve"> </w:t>
      </w:r>
    </w:p>
    <w:p w14:paraId="23E6E12D" w14:textId="77777777" w:rsidR="00B46FBC" w:rsidRPr="00B656AA" w:rsidRDefault="00B46FBC" w:rsidP="00B656AA">
      <w:pPr>
        <w:pStyle w:val="IASBBodyText"/>
      </w:pPr>
      <w:r w:rsidRPr="00B656AA">
        <w:t>Each new employee must furnish evidence of physical fitness to perform assigned duties and freedom from communicable disease. The physical fitness examination must be performed by a physician licensed in Illinois, or any other state, to practice medicine and surgery in any of its branches, a licensed advanced practice registered nurse, or a licensed physician assistant who has been delegated the authority by his or her supervising physician to perform health examinations. The employee must have the physical examination performed no more than 90 days before submitting evidence of it to the District.</w:t>
      </w:r>
    </w:p>
    <w:p w14:paraId="6B594C1E" w14:textId="75A339B3" w:rsidR="00B46FBC" w:rsidRPr="00B656AA" w:rsidRDefault="00B46FBC" w:rsidP="00B656AA">
      <w:pPr>
        <w:pStyle w:val="IASBBodyText"/>
      </w:pPr>
      <w:r w:rsidRPr="00B656AA">
        <w:t>Any employee may be required to have an additional examination by a physician who is licensed in Illinois to practice medicine and surgery in all its branches, a licensed advanced practice registered nurse, or a licensed physician assistant who has been delegated the authority by his or her supervising physician to perform health examinations, if the examination is job-related and consistent with business necessity. The Board will pay the expenses of any such examination.</w:t>
      </w:r>
    </w:p>
    <w:p w14:paraId="5BCA13C2" w14:textId="77777777" w:rsidR="00B46FBC" w:rsidRPr="00B656AA" w:rsidRDefault="00B46FBC" w:rsidP="00B656AA">
      <w:pPr>
        <w:pStyle w:val="IASBSUBHEADING"/>
      </w:pPr>
      <w:r w:rsidRPr="00B656AA">
        <w:t>Orientation Program</w:t>
      </w:r>
    </w:p>
    <w:p w14:paraId="7264D2DD" w14:textId="77777777" w:rsidR="00B46FBC" w:rsidRPr="00B656AA" w:rsidRDefault="00B46FBC" w:rsidP="00B656AA">
      <w:pPr>
        <w:pStyle w:val="IASBBodyText"/>
      </w:pPr>
      <w:r w:rsidRPr="00B656AA">
        <w:t xml:space="preserve">The District’s staff will provide an orientation program for new employees to acquaint them with the District’s policies and procedures, the school’s rules and regulations, and the responsibilities of their position. Before beginning employment, each employee must sign the </w:t>
      </w:r>
      <w:r w:rsidRPr="00B92E3F">
        <w:rPr>
          <w:rStyle w:val="IASBItalic"/>
        </w:rPr>
        <w:t>Acknowledgement of Mandated Reporter Status</w:t>
      </w:r>
      <w:r w:rsidRPr="00B656AA">
        <w:t xml:space="preserve"> form as provided in policy 5:90, </w:t>
      </w:r>
      <w:r w:rsidRPr="00772F46">
        <w:rPr>
          <w:rStyle w:val="IASBItalic"/>
        </w:rPr>
        <w:t>Abused and Neglected Child Reporting</w:t>
      </w:r>
      <w:r w:rsidRPr="00B656AA">
        <w:t>.</w:t>
      </w:r>
    </w:p>
    <w:p w14:paraId="20FA5CE0" w14:textId="76B06C3A" w:rsidR="00B46FBC" w:rsidRPr="00B46FBC" w:rsidRDefault="00B46FBC" w:rsidP="00881086">
      <w:pPr>
        <w:pStyle w:val="IASBLEGALREF"/>
      </w:pPr>
      <w:r w:rsidRPr="00B46FBC">
        <w:lastRenderedPageBreak/>
        <w:t>LEGAL REF.:</w:t>
      </w:r>
      <w:r w:rsidRPr="00B46FBC">
        <w:tab/>
      </w:r>
      <w:r w:rsidR="00B8386D">
        <w:t xml:space="preserve">8 U.S.C. </w:t>
      </w:r>
      <w:r w:rsidR="00B8386D" w:rsidRPr="00B46FBC">
        <w:t>§</w:t>
      </w:r>
      <w:r w:rsidR="00B8386D">
        <w:t xml:space="preserve">1324a </w:t>
      </w:r>
      <w:r w:rsidR="00B8386D" w:rsidRPr="00B8386D">
        <w:rPr>
          <w:rStyle w:val="IASBUnderline"/>
        </w:rPr>
        <w:t>et</w:t>
      </w:r>
      <w:r w:rsidR="00B8386D">
        <w:t xml:space="preserve"> </w:t>
      </w:r>
      <w:r w:rsidR="00B8386D" w:rsidRPr="00B8386D">
        <w:rPr>
          <w:rStyle w:val="IASBUnderline"/>
        </w:rPr>
        <w:t>seq</w:t>
      </w:r>
      <w:r w:rsidR="00B8386D">
        <w:t>., Immigration Reform and Control Act</w:t>
      </w:r>
      <w:r w:rsidR="00ED4121">
        <w:t>.</w:t>
      </w:r>
    </w:p>
    <w:p w14:paraId="3FC9C921" w14:textId="2D153AA5" w:rsidR="00B46FBC" w:rsidRDefault="00B46FBC" w:rsidP="00881086">
      <w:pPr>
        <w:pStyle w:val="IASBLEGALREFINDENT"/>
      </w:pPr>
      <w:r w:rsidRPr="00B46FBC">
        <w:t xml:space="preserve">15 U.S.C. §1681 </w:t>
      </w:r>
      <w:r w:rsidRPr="007B2888">
        <w:rPr>
          <w:rStyle w:val="IASBUnderline"/>
        </w:rPr>
        <w:t>et</w:t>
      </w:r>
      <w:r w:rsidRPr="00B46FBC">
        <w:t xml:space="preserve"> </w:t>
      </w:r>
      <w:r w:rsidRPr="007B2888">
        <w:rPr>
          <w:rStyle w:val="IASBUnderline"/>
        </w:rPr>
        <w:t>seq</w:t>
      </w:r>
      <w:r w:rsidRPr="00881086">
        <w:rPr>
          <w:rStyle w:val="IASBUnderline"/>
          <w:u w:val="none"/>
        </w:rPr>
        <w:t>.</w:t>
      </w:r>
      <w:r w:rsidRPr="00B46FBC">
        <w:t>, Fair Credit Reporting Act.</w:t>
      </w:r>
    </w:p>
    <w:p w14:paraId="7CA947F6" w14:textId="068D62CF" w:rsidR="00B8386D" w:rsidRPr="00B46FBC" w:rsidRDefault="00B8386D" w:rsidP="00881086">
      <w:pPr>
        <w:pStyle w:val="IASBLEGALREFINDENT"/>
      </w:pPr>
      <w:r>
        <w:t xml:space="preserve">42 U.S.C. </w:t>
      </w:r>
      <w:r w:rsidRPr="00B46FBC">
        <w:t>§</w:t>
      </w:r>
      <w:r>
        <w:t>12112, Americans with Disabilities Act; 29 C.F.R. Part 1630</w:t>
      </w:r>
      <w:r w:rsidR="00ED4121">
        <w:t>.</w:t>
      </w:r>
    </w:p>
    <w:p w14:paraId="18855E9E" w14:textId="197063EE" w:rsidR="00B46FBC" w:rsidRPr="00B46FBC" w:rsidRDefault="00B46FBC" w:rsidP="00881086">
      <w:pPr>
        <w:pStyle w:val="IASBLEGALREFINDENT"/>
      </w:pPr>
      <w:r w:rsidRPr="00B46FBC">
        <w:t xml:space="preserve">105 ILCS 5/10-16.7, 5/10-20.7, 5/10-21.4, 5/10-21.9, 5/10-22.34, 5/10-22.34b, 5/21B-10, 5/21B-80, 5/21B-85, 5/22-6.5, </w:t>
      </w:r>
      <w:r w:rsidR="00772F46" w:rsidRPr="00B46FBC">
        <w:t>5/22-94,</w:t>
      </w:r>
      <w:r w:rsidR="00AC1F6C">
        <w:t xml:space="preserve"> </w:t>
      </w:r>
      <w:r w:rsidRPr="00B46FBC">
        <w:t>and 5/24-5.</w:t>
      </w:r>
    </w:p>
    <w:p w14:paraId="4F8B818E" w14:textId="77777777" w:rsidR="00B46FBC" w:rsidRPr="00B46FBC" w:rsidRDefault="00B46FBC" w:rsidP="00881086">
      <w:pPr>
        <w:pStyle w:val="IASBLEGALREFINDENT"/>
      </w:pPr>
      <w:r w:rsidRPr="00B46FBC">
        <w:t>20 ILCS 2630/3.3, Criminal Identification Act.</w:t>
      </w:r>
    </w:p>
    <w:p w14:paraId="35F5FA3B" w14:textId="77777777" w:rsidR="00B46FBC" w:rsidRPr="00B46FBC" w:rsidRDefault="00B46FBC" w:rsidP="00881086">
      <w:pPr>
        <w:pStyle w:val="IASBLEGALREFINDENT"/>
      </w:pPr>
      <w:r w:rsidRPr="00B46FBC">
        <w:t>820 ILCS 55/, Right to Privacy in the Workplace Act.</w:t>
      </w:r>
    </w:p>
    <w:p w14:paraId="388D7483" w14:textId="77777777" w:rsidR="00B46FBC" w:rsidRDefault="00B46FBC" w:rsidP="00881086">
      <w:pPr>
        <w:pStyle w:val="IASBLEGALREFINDENT"/>
      </w:pPr>
      <w:r w:rsidRPr="00B46FBC">
        <w:t>820 ILCS 70/, Employee Credit Privacy Act.</w:t>
      </w:r>
    </w:p>
    <w:p w14:paraId="1A33A477" w14:textId="1DF18962" w:rsidR="00192023" w:rsidRPr="00B46FBC" w:rsidRDefault="00192023" w:rsidP="00881086">
      <w:pPr>
        <w:pStyle w:val="IASBLEGALREFINDENT"/>
      </w:pPr>
      <w:r>
        <w:t>820 ILCS 112/, Equal Pay Act of 2003.</w:t>
      </w:r>
    </w:p>
    <w:p w14:paraId="25BB9F95" w14:textId="77777777" w:rsidR="00B46FBC" w:rsidRPr="00B46FBC" w:rsidRDefault="00B46FBC" w:rsidP="00881086">
      <w:pPr>
        <w:pStyle w:val="IASBLEGALREFINDENT"/>
      </w:pPr>
      <w:r w:rsidRPr="00AC1F6C">
        <w:rPr>
          <w:rStyle w:val="IASBUnderline"/>
        </w:rPr>
        <w:t>Duldulao v. St. Mary of Nazareth Hospital</w:t>
      </w:r>
      <w:r w:rsidRPr="00B46FBC">
        <w:t>, 136 Ill. App. 3d 763 (1st Dist. 1985), aff’d in part and remanded 115 Ill.2d 482 (Ill. 1987).</w:t>
      </w:r>
    </w:p>
    <w:p w14:paraId="29E5D060" w14:textId="77777777" w:rsidR="00B46FBC" w:rsidRPr="00B46FBC" w:rsidRDefault="00B46FBC" w:rsidP="00881086">
      <w:pPr>
        <w:pStyle w:val="IASBLEGALREFINDENT"/>
      </w:pPr>
      <w:r w:rsidRPr="00AC1F6C">
        <w:rPr>
          <w:rStyle w:val="IASBUnderline"/>
        </w:rPr>
        <w:t>Kaiser v. Dixon</w:t>
      </w:r>
      <w:r w:rsidRPr="00B46FBC">
        <w:t>, 127 Ill. App. 3d 251 (2nd Dist. 1984).</w:t>
      </w:r>
    </w:p>
    <w:p w14:paraId="7077C405" w14:textId="77777777" w:rsidR="00B46FBC" w:rsidRPr="00B46FBC" w:rsidRDefault="00B46FBC" w:rsidP="00881086">
      <w:pPr>
        <w:pStyle w:val="IASBLEGALREFINDENT"/>
      </w:pPr>
      <w:r w:rsidRPr="00AC1F6C">
        <w:rPr>
          <w:rStyle w:val="IASBUnderline"/>
        </w:rPr>
        <w:t>Molitor v. Chicago Title &amp; Trust Co.</w:t>
      </w:r>
      <w:r w:rsidRPr="00B46FBC">
        <w:t>, 325 Ill. App. 124 (1st Dist. 1945).</w:t>
      </w:r>
    </w:p>
    <w:p w14:paraId="6F8CE8A2" w14:textId="2B09C005" w:rsidR="00DB27D3" w:rsidRDefault="00B46FBC" w:rsidP="00B656AA">
      <w:pPr>
        <w:pStyle w:val="IASBCROSSREF"/>
      </w:pPr>
      <w:r w:rsidRPr="00B46FBC">
        <w:t>CROSS REF.:</w:t>
      </w:r>
      <w:r w:rsidRPr="00B46FBC">
        <w:tab/>
        <w:t xml:space="preserve">2:260 (Uniform Grievance Procedure), 3:50 (Administrative Personnel Other Than the Superintendent), 4:60 (Purchases and Contracts), 4:175 (Convicted Child Sex Offender; Screening; Notifications), 5:10 (Equal Employment Opportunity and Minority Recruitment), 5:40 (Communicable and Chronic Infectious Disease), 5:90 (Abused and Neglected Child Reporting), </w:t>
      </w:r>
      <w:r w:rsidR="00772F46" w:rsidRPr="00B46FBC">
        <w:t xml:space="preserve">5:120 (Employee Ethics; Code of Professional Conduct; and Conflict of Interest), </w:t>
      </w:r>
      <w:r w:rsidRPr="00B46FBC">
        <w:t>5:125 (Personal Technology and Social Media; Usage and Conduct), 5:220 (Substitute Teachers), 5:280 (Duties and Qualifications)</w:t>
      </w:r>
    </w:p>
    <w:p w14:paraId="54F09FB9" w14:textId="77777777" w:rsidR="00C62E00" w:rsidRDefault="00C62E00" w:rsidP="00B656AA">
      <w:pPr>
        <w:pStyle w:val="IASBCROSSREF"/>
      </w:pPr>
    </w:p>
    <w:p w14:paraId="2E07A4AC" w14:textId="7D563AD6" w:rsidR="00C62E00" w:rsidRPr="008B6B88" w:rsidRDefault="00C62E00" w:rsidP="00B656AA">
      <w:pPr>
        <w:pStyle w:val="IASBCROSSREF"/>
      </w:pPr>
      <w:r>
        <w:t>Adopted January 9th, 2025</w:t>
      </w:r>
    </w:p>
    <w:sectPr w:rsidR="00C62E00" w:rsidRPr="008B6B88" w:rsidSect="007708A8">
      <w:footerReference w:type="default" r:id="rId8"/>
      <w:footnotePr>
        <w:numRestart w:val="eachSect"/>
      </w:footnotePr>
      <w:endnotePr>
        <w:numFmt w:val="decimal"/>
      </w:endnotePr>
      <w:pgSz w:w="12240" w:h="15840" w:code="1"/>
      <w:pgMar w:top="1440" w:right="1080" w:bottom="1440" w:left="1440" w:header="1440" w:footer="720" w:gutter="720"/>
      <w:paperSrc w:first="15" w:other="15"/>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56835" w14:textId="77777777" w:rsidR="004D3B05" w:rsidRDefault="004D3B05" w:rsidP="000D528C"/>
  </w:endnote>
  <w:endnote w:type="continuationSeparator" w:id="0">
    <w:p w14:paraId="19F62541" w14:textId="77777777" w:rsidR="004D3B05" w:rsidRDefault="004D3B05">
      <w:r>
        <w:t xml:space="preserve"> </w:t>
      </w:r>
    </w:p>
  </w:endnote>
  <w:endnote w:type="continuationNotice" w:id="1">
    <w:p w14:paraId="7DF039C2" w14:textId="77777777" w:rsidR="004D3B05" w:rsidRDefault="004D3B0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F0282" w14:textId="77777777" w:rsidR="006A595C" w:rsidRDefault="006A595C" w:rsidP="0005662A">
    <w:pPr>
      <w:pStyle w:val="IASBFooter"/>
    </w:pPr>
  </w:p>
  <w:p w14:paraId="30FFDCCA" w14:textId="121E9480" w:rsidR="006A595C" w:rsidRPr="006A595C" w:rsidRDefault="00B46FBC" w:rsidP="0005662A">
    <w:pPr>
      <w:pStyle w:val="IASBFooter"/>
    </w:pPr>
    <w:r>
      <w:t>5:30</w:t>
    </w:r>
    <w:r w:rsidR="006A595C" w:rsidRPr="006A595C">
      <w:tab/>
    </w:r>
    <w:r w:rsidR="006A595C">
      <w:tab/>
    </w:r>
    <w:r w:rsidR="006A595C" w:rsidRPr="006A595C">
      <w:t xml:space="preserve">Page </w:t>
    </w:r>
    <w:r w:rsidR="006A595C" w:rsidRPr="000D528C">
      <w:fldChar w:fldCharType="begin"/>
    </w:r>
    <w:r w:rsidR="006A595C">
      <w:instrText xml:space="preserve"> PAGE   \* MERGEFORMAT </w:instrText>
    </w:r>
    <w:r w:rsidR="006A595C" w:rsidRPr="000D528C">
      <w:fldChar w:fldCharType="separate"/>
    </w:r>
    <w:r w:rsidR="006A595C" w:rsidRPr="000D528C">
      <w:t>1</w:t>
    </w:r>
    <w:r w:rsidR="006A595C" w:rsidRPr="000D528C">
      <w:fldChar w:fldCharType="end"/>
    </w:r>
    <w:r w:rsidR="006A595C" w:rsidRPr="006A595C">
      <w:t xml:space="preserve"> of </w:t>
    </w:r>
    <w:fldSimple w:instr=" SECTIONPAGES  \* Arabic  \* MERGEFORMAT ">
      <w:r w:rsidR="00C62E00">
        <w:rPr>
          <w:noProof/>
        </w:rPr>
        <w:t>3</w:t>
      </w:r>
    </w:fldSimple>
  </w:p>
  <w:p w14:paraId="62C607A0" w14:textId="4CCE7BE8" w:rsidR="006A595C" w:rsidRPr="006A595C" w:rsidRDefault="006A595C" w:rsidP="006A595C">
    <w:pPr>
      <w:pStyle w:val="IASBPRESSCopyright"/>
    </w:pPr>
    <w:r w:rsidRPr="006A595C">
      <w:t>©</w:t>
    </w:r>
    <w:r w:rsidR="001B5ABB" w:rsidRPr="006A595C">
      <w:t>202</w:t>
    </w:r>
    <w:r w:rsidR="001B5ABB">
      <w:t>4</w:t>
    </w:r>
    <w:r w:rsidR="001B5ABB" w:rsidRPr="006A595C">
      <w:t xml:space="preserve"> </w:t>
    </w:r>
    <w:r w:rsidRPr="00CE0A22">
      <w:rPr>
        <w:rStyle w:val="IASBPRESSCopyrightBold"/>
      </w:rPr>
      <w:t>P</w:t>
    </w:r>
    <w:r w:rsidRPr="006A595C">
      <w:t xml:space="preserve">olicy </w:t>
    </w:r>
    <w:r w:rsidRPr="00CE0A22">
      <w:rPr>
        <w:rStyle w:val="IASBPRESSCopyrightBold"/>
      </w:rPr>
      <w:t>R</w:t>
    </w:r>
    <w:r w:rsidRPr="006A595C">
      <w:t xml:space="preserve">eference </w:t>
    </w:r>
    <w:r w:rsidRPr="00CE0A22">
      <w:rPr>
        <w:rStyle w:val="IASBPRESSCopyrightBold"/>
      </w:rPr>
      <w:t>E</w:t>
    </w:r>
    <w:r w:rsidRPr="006A595C">
      <w:t xml:space="preserve">ducation </w:t>
    </w:r>
    <w:r w:rsidRPr="00CE0A22">
      <w:rPr>
        <w:rStyle w:val="IASBPRESSCopyrightBold"/>
      </w:rPr>
      <w:t>S</w:t>
    </w:r>
    <w:r w:rsidRPr="006A595C">
      <w:t xml:space="preserve">ubscription </w:t>
    </w:r>
    <w:r w:rsidRPr="00CE0A22">
      <w:rPr>
        <w:rStyle w:val="IASBPRESSCopyrightBold"/>
      </w:rPr>
      <w:t>S</w:t>
    </w:r>
    <w:r w:rsidRPr="006A595C">
      <w:t>ervice</w:t>
    </w:r>
  </w:p>
  <w:p w14:paraId="621F6196" w14:textId="77777777" w:rsidR="006A595C" w:rsidRPr="006A595C" w:rsidRDefault="006A595C" w:rsidP="006A595C">
    <w:pPr>
      <w:pStyle w:val="IASBPRESSCopyright"/>
    </w:pPr>
    <w:r w:rsidRPr="006A595C">
      <w:t>Illinois Association of School Boards. All Rights Reserved.</w:t>
    </w:r>
  </w:p>
  <w:p w14:paraId="68EF96E0" w14:textId="77777777" w:rsidR="006A595C" w:rsidRPr="006A595C" w:rsidRDefault="006A595C" w:rsidP="006A595C">
    <w:pPr>
      <w:pStyle w:val="IASBPRESSCopyright"/>
    </w:pPr>
    <w:r w:rsidRPr="006A595C">
      <w:t>Please review this material with your school board attorney before use.</w:t>
    </w:r>
  </w:p>
  <w:p w14:paraId="4A7BF1FB" w14:textId="77777777" w:rsidR="006A595C" w:rsidRDefault="006A595C" w:rsidP="0005662A">
    <w:pPr>
      <w:pStyle w:val="IASB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20537D" w14:textId="77777777" w:rsidR="004D3B05" w:rsidRDefault="004D3B05">
      <w:r>
        <w:separator/>
      </w:r>
    </w:p>
    <w:p w14:paraId="502F9ECD" w14:textId="77777777" w:rsidR="004D3B05" w:rsidRDefault="004D3B05" w:rsidP="003009A3">
      <w:pPr>
        <w:pStyle w:val="IASBFootnoteSeparator"/>
      </w:pPr>
      <w:r>
        <w:t>The footnotes are not intended to be part of the adopted policy; they should be removed before the policy is adopted.</w:t>
      </w:r>
    </w:p>
  </w:footnote>
  <w:footnote w:type="continuationSeparator" w:id="0">
    <w:p w14:paraId="72F2178E" w14:textId="77777777" w:rsidR="004D3B05" w:rsidRDefault="004D3B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BD3B50"/>
    <w:multiLevelType w:val="hybridMultilevel"/>
    <w:tmpl w:val="9DC297F4"/>
    <w:lvl w:ilvl="0" w:tplc="0AF80A3E">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CC46B2"/>
    <w:multiLevelType w:val="hybridMultilevel"/>
    <w:tmpl w:val="AB100030"/>
    <w:lvl w:ilvl="0" w:tplc="EFCAD17E">
      <w:start w:val="1"/>
      <w:numFmt w:val="decimal"/>
      <w:pStyle w:val="IASBFootnoteQuoteNumb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F3668FF"/>
    <w:multiLevelType w:val="hybridMultilevel"/>
    <w:tmpl w:val="8C484C08"/>
    <w:lvl w:ilvl="0" w:tplc="80689A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E9201C"/>
    <w:multiLevelType w:val="hybridMultilevel"/>
    <w:tmpl w:val="CB8091DA"/>
    <w:lvl w:ilvl="0" w:tplc="E93AFB20">
      <w:start w:val="1"/>
      <w:numFmt w:val="decimal"/>
      <w:pStyle w:val="ListNumb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324596"/>
    <w:multiLevelType w:val="hybridMultilevel"/>
    <w:tmpl w:val="B470DB50"/>
    <w:lvl w:ilvl="0" w:tplc="D944AE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E82A4F"/>
    <w:multiLevelType w:val="hybridMultilevel"/>
    <w:tmpl w:val="B9A09D1C"/>
    <w:lvl w:ilvl="0" w:tplc="4B2641EE">
      <w:start w:val="1"/>
      <w:numFmt w:val="decimal"/>
      <w:pStyle w:val="IASBFootnoteNumberedInden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2934F8D"/>
    <w:multiLevelType w:val="hybridMultilevel"/>
    <w:tmpl w:val="30EC5756"/>
    <w:lvl w:ilvl="0" w:tplc="13E6AB16">
      <w:start w:val="1"/>
      <w:numFmt w:val="decimal"/>
      <w:pStyle w:val="IASBFoonoteTextListNumb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02913148">
    <w:abstractNumId w:val="3"/>
  </w:num>
  <w:num w:numId="2" w16cid:durableId="603536112">
    <w:abstractNumId w:val="0"/>
  </w:num>
  <w:num w:numId="3" w16cid:durableId="1548028871">
    <w:abstractNumId w:val="3"/>
    <w:lvlOverride w:ilvl="0">
      <w:startOverride w:val="1"/>
    </w:lvlOverride>
  </w:num>
  <w:num w:numId="4" w16cid:durableId="335570311">
    <w:abstractNumId w:val="3"/>
    <w:lvlOverride w:ilvl="0">
      <w:startOverride w:val="1"/>
    </w:lvlOverride>
  </w:num>
  <w:num w:numId="5" w16cid:durableId="848106017">
    <w:abstractNumId w:val="6"/>
  </w:num>
  <w:num w:numId="6" w16cid:durableId="1908105195">
    <w:abstractNumId w:val="3"/>
    <w:lvlOverride w:ilvl="0">
      <w:startOverride w:val="1"/>
    </w:lvlOverride>
  </w:num>
  <w:num w:numId="7" w16cid:durableId="718438256">
    <w:abstractNumId w:val="3"/>
    <w:lvlOverride w:ilvl="0">
      <w:startOverride w:val="1"/>
    </w:lvlOverride>
  </w:num>
  <w:num w:numId="8" w16cid:durableId="1108620692">
    <w:abstractNumId w:val="3"/>
    <w:lvlOverride w:ilvl="0">
      <w:startOverride w:val="1"/>
    </w:lvlOverride>
  </w:num>
  <w:num w:numId="9" w16cid:durableId="692996386">
    <w:abstractNumId w:val="3"/>
    <w:lvlOverride w:ilvl="0">
      <w:startOverride w:val="1"/>
    </w:lvlOverride>
  </w:num>
  <w:num w:numId="10" w16cid:durableId="370540650">
    <w:abstractNumId w:val="3"/>
    <w:lvlOverride w:ilvl="0">
      <w:startOverride w:val="1"/>
    </w:lvlOverride>
  </w:num>
  <w:num w:numId="11" w16cid:durableId="657734961">
    <w:abstractNumId w:val="3"/>
    <w:lvlOverride w:ilvl="0">
      <w:startOverride w:val="1"/>
    </w:lvlOverride>
  </w:num>
  <w:num w:numId="12" w16cid:durableId="1237741081">
    <w:abstractNumId w:val="3"/>
    <w:lvlOverride w:ilvl="0">
      <w:startOverride w:val="1"/>
    </w:lvlOverride>
  </w:num>
  <w:num w:numId="13" w16cid:durableId="204952081">
    <w:abstractNumId w:val="3"/>
    <w:lvlOverride w:ilvl="0">
      <w:startOverride w:val="1"/>
    </w:lvlOverride>
  </w:num>
  <w:num w:numId="14" w16cid:durableId="2056272824">
    <w:abstractNumId w:val="3"/>
    <w:lvlOverride w:ilvl="0">
      <w:startOverride w:val="1"/>
    </w:lvlOverride>
  </w:num>
  <w:num w:numId="15" w16cid:durableId="459886802">
    <w:abstractNumId w:val="3"/>
    <w:lvlOverride w:ilvl="0">
      <w:startOverride w:val="1"/>
    </w:lvlOverride>
  </w:num>
  <w:num w:numId="16" w16cid:durableId="906919029">
    <w:abstractNumId w:val="3"/>
    <w:lvlOverride w:ilvl="0">
      <w:startOverride w:val="1"/>
    </w:lvlOverride>
  </w:num>
  <w:num w:numId="17" w16cid:durableId="1380127089">
    <w:abstractNumId w:val="2"/>
  </w:num>
  <w:num w:numId="18" w16cid:durableId="1062673315">
    <w:abstractNumId w:val="4"/>
  </w:num>
  <w:num w:numId="19" w16cid:durableId="2048139663">
    <w:abstractNumId w:val="3"/>
    <w:lvlOverride w:ilvl="0">
      <w:startOverride w:val="1"/>
    </w:lvlOverride>
  </w:num>
  <w:num w:numId="20" w16cid:durableId="170067797">
    <w:abstractNumId w:val="3"/>
    <w:lvlOverride w:ilvl="0">
      <w:startOverride w:val="1"/>
    </w:lvlOverride>
  </w:num>
  <w:num w:numId="21" w16cid:durableId="1248005440">
    <w:abstractNumId w:val="3"/>
    <w:lvlOverride w:ilvl="0">
      <w:startOverride w:val="1"/>
    </w:lvlOverride>
  </w:num>
  <w:num w:numId="22" w16cid:durableId="849833933">
    <w:abstractNumId w:val="1"/>
  </w:num>
  <w:num w:numId="23" w16cid:durableId="1370761815">
    <w:abstractNumId w:val="5"/>
  </w:num>
  <w:num w:numId="24" w16cid:durableId="58484630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cryptProviderType="rsaAES" w:cryptAlgorithmClass="hash" w:cryptAlgorithmType="typeAny" w:cryptAlgorithmSid="14" w:cryptSpinCount="100000" w:hash="ln1+QsnjSUpFG3GlM/2qfmEVG4qfWkJ9D1GKgsdGhtMorzrpL3SySO8GoOBu2GoKOY70Gp7Ntj03XKkcfjDUMw==" w:salt="nPE7DilVs7GHganyffFQGA=="/>
  <w:defaultTabStop w:val="720"/>
  <w:hyphenationZone w:val="91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FBC"/>
    <w:rsid w:val="0000008D"/>
    <w:rsid w:val="00001253"/>
    <w:rsid w:val="00003926"/>
    <w:rsid w:val="00021643"/>
    <w:rsid w:val="00022825"/>
    <w:rsid w:val="0002432D"/>
    <w:rsid w:val="00045C67"/>
    <w:rsid w:val="00053BCD"/>
    <w:rsid w:val="0005662A"/>
    <w:rsid w:val="00066CDB"/>
    <w:rsid w:val="000A2100"/>
    <w:rsid w:val="000B09D7"/>
    <w:rsid w:val="000D528C"/>
    <w:rsid w:val="000F5906"/>
    <w:rsid w:val="00154C21"/>
    <w:rsid w:val="001616A0"/>
    <w:rsid w:val="00162F6E"/>
    <w:rsid w:val="0018203C"/>
    <w:rsid w:val="00192023"/>
    <w:rsid w:val="001B5ABB"/>
    <w:rsid w:val="001D7EF0"/>
    <w:rsid w:val="00206178"/>
    <w:rsid w:val="002268ED"/>
    <w:rsid w:val="00267F2D"/>
    <w:rsid w:val="00276139"/>
    <w:rsid w:val="002838DF"/>
    <w:rsid w:val="00290B1B"/>
    <w:rsid w:val="002C61C1"/>
    <w:rsid w:val="002D4602"/>
    <w:rsid w:val="002E68DB"/>
    <w:rsid w:val="002F35B5"/>
    <w:rsid w:val="002F5B51"/>
    <w:rsid w:val="003009A3"/>
    <w:rsid w:val="003123D5"/>
    <w:rsid w:val="00364316"/>
    <w:rsid w:val="00370C35"/>
    <w:rsid w:val="00394D32"/>
    <w:rsid w:val="003A3502"/>
    <w:rsid w:val="003A35BD"/>
    <w:rsid w:val="003E5601"/>
    <w:rsid w:val="003F2F62"/>
    <w:rsid w:val="004013E7"/>
    <w:rsid w:val="004067FE"/>
    <w:rsid w:val="00410E57"/>
    <w:rsid w:val="00421EC1"/>
    <w:rsid w:val="00422B0E"/>
    <w:rsid w:val="004328DC"/>
    <w:rsid w:val="00440EB7"/>
    <w:rsid w:val="00441DF6"/>
    <w:rsid w:val="00465186"/>
    <w:rsid w:val="00473C92"/>
    <w:rsid w:val="00484AB3"/>
    <w:rsid w:val="00491473"/>
    <w:rsid w:val="00496DFA"/>
    <w:rsid w:val="004C29E5"/>
    <w:rsid w:val="004D3B05"/>
    <w:rsid w:val="00500DBC"/>
    <w:rsid w:val="00506FBC"/>
    <w:rsid w:val="005469E3"/>
    <w:rsid w:val="00553471"/>
    <w:rsid w:val="00561784"/>
    <w:rsid w:val="00572656"/>
    <w:rsid w:val="0058197D"/>
    <w:rsid w:val="0058231A"/>
    <w:rsid w:val="005B16AC"/>
    <w:rsid w:val="005B4057"/>
    <w:rsid w:val="005E5A70"/>
    <w:rsid w:val="005E66D3"/>
    <w:rsid w:val="006116BE"/>
    <w:rsid w:val="0062297B"/>
    <w:rsid w:val="00630F49"/>
    <w:rsid w:val="00632571"/>
    <w:rsid w:val="0067095D"/>
    <w:rsid w:val="00671703"/>
    <w:rsid w:val="006A1100"/>
    <w:rsid w:val="006A2457"/>
    <w:rsid w:val="006A595C"/>
    <w:rsid w:val="006C09C9"/>
    <w:rsid w:val="006D1A29"/>
    <w:rsid w:val="006D224A"/>
    <w:rsid w:val="006F40B1"/>
    <w:rsid w:val="00714A65"/>
    <w:rsid w:val="00735C4D"/>
    <w:rsid w:val="007708A8"/>
    <w:rsid w:val="00770CB4"/>
    <w:rsid w:val="00772F46"/>
    <w:rsid w:val="00781F65"/>
    <w:rsid w:val="007822FD"/>
    <w:rsid w:val="00792050"/>
    <w:rsid w:val="007B2888"/>
    <w:rsid w:val="007C3976"/>
    <w:rsid w:val="007D15BD"/>
    <w:rsid w:val="007D682D"/>
    <w:rsid w:val="007E16CC"/>
    <w:rsid w:val="007E46DD"/>
    <w:rsid w:val="00813726"/>
    <w:rsid w:val="0082193C"/>
    <w:rsid w:val="00881086"/>
    <w:rsid w:val="00884168"/>
    <w:rsid w:val="00891EFB"/>
    <w:rsid w:val="008A5286"/>
    <w:rsid w:val="008B6B88"/>
    <w:rsid w:val="008C088C"/>
    <w:rsid w:val="0090164F"/>
    <w:rsid w:val="009079C5"/>
    <w:rsid w:val="0094021B"/>
    <w:rsid w:val="00956B86"/>
    <w:rsid w:val="00967C7F"/>
    <w:rsid w:val="009712A9"/>
    <w:rsid w:val="009C405E"/>
    <w:rsid w:val="00A10BB5"/>
    <w:rsid w:val="00A32707"/>
    <w:rsid w:val="00A65DFC"/>
    <w:rsid w:val="00A6606E"/>
    <w:rsid w:val="00AB2688"/>
    <w:rsid w:val="00AC1F6C"/>
    <w:rsid w:val="00AD5AA8"/>
    <w:rsid w:val="00AF4A0A"/>
    <w:rsid w:val="00AF6A09"/>
    <w:rsid w:val="00B0185E"/>
    <w:rsid w:val="00B0241B"/>
    <w:rsid w:val="00B03E51"/>
    <w:rsid w:val="00B12B2A"/>
    <w:rsid w:val="00B140FF"/>
    <w:rsid w:val="00B21C84"/>
    <w:rsid w:val="00B46FBC"/>
    <w:rsid w:val="00B656AA"/>
    <w:rsid w:val="00B727CE"/>
    <w:rsid w:val="00B8386D"/>
    <w:rsid w:val="00B8515D"/>
    <w:rsid w:val="00B92E3F"/>
    <w:rsid w:val="00BA2292"/>
    <w:rsid w:val="00BB49CF"/>
    <w:rsid w:val="00BB6195"/>
    <w:rsid w:val="00BC42FD"/>
    <w:rsid w:val="00BC7CC7"/>
    <w:rsid w:val="00BE2212"/>
    <w:rsid w:val="00BE4C02"/>
    <w:rsid w:val="00C14E07"/>
    <w:rsid w:val="00C35887"/>
    <w:rsid w:val="00C62E00"/>
    <w:rsid w:val="00C66B4F"/>
    <w:rsid w:val="00C749EC"/>
    <w:rsid w:val="00CB4E9D"/>
    <w:rsid w:val="00CD0E02"/>
    <w:rsid w:val="00CE0A22"/>
    <w:rsid w:val="00CE5894"/>
    <w:rsid w:val="00D22152"/>
    <w:rsid w:val="00D5068C"/>
    <w:rsid w:val="00D71379"/>
    <w:rsid w:val="00D718A1"/>
    <w:rsid w:val="00D72091"/>
    <w:rsid w:val="00D81C33"/>
    <w:rsid w:val="00DA0353"/>
    <w:rsid w:val="00DA3CD2"/>
    <w:rsid w:val="00DA7970"/>
    <w:rsid w:val="00DB27D3"/>
    <w:rsid w:val="00DC68C5"/>
    <w:rsid w:val="00DD4AA0"/>
    <w:rsid w:val="00DD5074"/>
    <w:rsid w:val="00DE5BC2"/>
    <w:rsid w:val="00DF1E64"/>
    <w:rsid w:val="00DF6ACD"/>
    <w:rsid w:val="00E00725"/>
    <w:rsid w:val="00E37BA0"/>
    <w:rsid w:val="00E37D80"/>
    <w:rsid w:val="00E858FE"/>
    <w:rsid w:val="00EA1D91"/>
    <w:rsid w:val="00EC7789"/>
    <w:rsid w:val="00ED4121"/>
    <w:rsid w:val="00EE188B"/>
    <w:rsid w:val="00F2650C"/>
    <w:rsid w:val="00F35429"/>
    <w:rsid w:val="00F36DCB"/>
    <w:rsid w:val="00F46EE1"/>
    <w:rsid w:val="00F62F32"/>
    <w:rsid w:val="00FA1817"/>
    <w:rsid w:val="00FB6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3543C6"/>
  <w15:chartTrackingRefBased/>
  <w15:docId w15:val="{1CAA4E6A-34E0-49FD-AF34-596C4D100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pacing w:before="60" w:after="60"/>
      </w:pPr>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EFB"/>
    <w:pPr>
      <w:spacing w:before="0" w:after="0"/>
      <w:jc w:val="both"/>
    </w:pPr>
    <w:rPr>
      <w:kern w:val="28"/>
      <w:sz w:val="22"/>
    </w:rPr>
  </w:style>
  <w:style w:type="paragraph" w:styleId="Heading1">
    <w:name w:val="heading 1"/>
    <w:basedOn w:val="Normal"/>
    <w:next w:val="Normal"/>
    <w:qFormat/>
    <w:locked/>
    <w:pPr>
      <w:keepNext/>
      <w:spacing w:before="120" w:after="120"/>
      <w:jc w:val="center"/>
      <w:outlineLvl w:val="0"/>
    </w:pPr>
    <w:rPr>
      <w:rFonts w:ascii="Arial" w:hAnsi="Arial"/>
      <w:b/>
      <w:sz w:val="28"/>
      <w:u w:val="single"/>
    </w:rPr>
  </w:style>
  <w:style w:type="paragraph" w:styleId="Heading2">
    <w:name w:val="heading 2"/>
    <w:basedOn w:val="Normal"/>
    <w:next w:val="BodyText"/>
    <w:qFormat/>
    <w:locked/>
    <w:pPr>
      <w:keepNext/>
      <w:spacing w:before="120" w:after="120"/>
      <w:outlineLvl w:val="1"/>
    </w:pPr>
    <w:rPr>
      <w:rFonts w:ascii="Arial" w:hAnsi="Arial"/>
      <w:b/>
      <w:u w:val="single"/>
    </w:rPr>
  </w:style>
  <w:style w:type="paragraph" w:styleId="Heading3">
    <w:name w:val="heading 3"/>
    <w:basedOn w:val="Normal"/>
    <w:next w:val="BodyText"/>
    <w:qFormat/>
    <w:locked/>
    <w:pPr>
      <w:keepNext/>
      <w:spacing w:before="120" w:after="120"/>
      <w:outlineLvl w:val="2"/>
    </w:pPr>
    <w:rPr>
      <w:rFonts w:ascii="Arial" w:hAnsi="Arial"/>
      <w:b/>
      <w:u w:val="single"/>
    </w:rPr>
  </w:style>
  <w:style w:type="paragraph" w:styleId="Heading4">
    <w:name w:val="heading 4"/>
    <w:basedOn w:val="Normal"/>
    <w:next w:val="Normal"/>
    <w:qFormat/>
    <w:locked/>
    <w:pPr>
      <w:keepNext/>
      <w:spacing w:before="240"/>
      <w:outlineLvl w:val="3"/>
    </w:pPr>
    <w:rPr>
      <w:b/>
      <w:i/>
    </w:rPr>
  </w:style>
  <w:style w:type="paragraph" w:styleId="Heading5">
    <w:name w:val="heading 5"/>
    <w:basedOn w:val="Normal"/>
    <w:next w:val="Normal"/>
    <w:qFormat/>
    <w:locked/>
    <w:pPr>
      <w:spacing w:before="240"/>
      <w:outlineLvl w:val="4"/>
    </w:pPr>
    <w:rPr>
      <w:rFonts w:ascii="Arial" w:hAnsi="Arial"/>
    </w:rPr>
  </w:style>
  <w:style w:type="paragraph" w:styleId="Heading6">
    <w:name w:val="heading 6"/>
    <w:basedOn w:val="Normal"/>
    <w:next w:val="Normal"/>
    <w:qFormat/>
    <w:locked/>
    <w:pPr>
      <w:spacing w:before="240"/>
      <w:outlineLvl w:val="5"/>
    </w:pPr>
    <w:rPr>
      <w:rFonts w:ascii="Arial" w:hAnsi="Arial"/>
      <w:i/>
    </w:rPr>
  </w:style>
  <w:style w:type="paragraph" w:styleId="Heading7">
    <w:name w:val="heading 7"/>
    <w:basedOn w:val="Normal"/>
    <w:next w:val="Normal"/>
    <w:qFormat/>
    <w:locked/>
    <w:pPr>
      <w:spacing w:before="240"/>
      <w:outlineLvl w:val="6"/>
    </w:pPr>
    <w:rPr>
      <w:rFonts w:ascii="Arial" w:hAnsi="Arial"/>
      <w:sz w:val="20"/>
    </w:rPr>
  </w:style>
  <w:style w:type="paragraph" w:styleId="Heading8">
    <w:name w:val="heading 8"/>
    <w:basedOn w:val="Normal"/>
    <w:next w:val="Normal"/>
    <w:qFormat/>
    <w:locked/>
    <w:pPr>
      <w:spacing w:before="240"/>
      <w:outlineLvl w:val="7"/>
    </w:pPr>
    <w:rPr>
      <w:rFonts w:ascii="Arial" w:hAnsi="Arial"/>
      <w:i/>
      <w:sz w:val="20"/>
    </w:rPr>
  </w:style>
  <w:style w:type="paragraph" w:styleId="Heading9">
    <w:name w:val="heading 9"/>
    <w:basedOn w:val="Normal"/>
    <w:next w:val="Normal"/>
    <w:qFormat/>
    <w:locked/>
    <w:pPr>
      <w:spacing w:before="24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locked/>
    <w:rsid w:val="00DB27D3"/>
    <w:pPr>
      <w:keepLines/>
      <w:ind w:firstLine="360"/>
    </w:pPr>
    <w:rPr>
      <w:sz w:val="18"/>
    </w:rPr>
  </w:style>
  <w:style w:type="character" w:styleId="FootnoteReference">
    <w:name w:val="footnote reference"/>
    <w:basedOn w:val="DefaultParagraphFont"/>
    <w:uiPriority w:val="99"/>
    <w:locked/>
    <w:rsid w:val="003A3502"/>
    <w:rPr>
      <w:rFonts w:ascii="Times New Roman" w:hAnsi="Times New Roman"/>
      <w:b/>
      <w:position w:val="6"/>
      <w:sz w:val="18"/>
    </w:rPr>
  </w:style>
  <w:style w:type="paragraph" w:styleId="Index1">
    <w:name w:val="index 1"/>
    <w:basedOn w:val="Normal"/>
    <w:next w:val="Normal"/>
    <w:semiHidden/>
    <w:locked/>
    <w:pPr>
      <w:tabs>
        <w:tab w:val="right" w:leader="dot" w:pos="9360"/>
      </w:tabs>
      <w:suppressAutoHyphens/>
      <w:ind w:left="1440" w:right="720" w:hanging="1440"/>
    </w:pPr>
  </w:style>
  <w:style w:type="paragraph" w:styleId="Index2">
    <w:name w:val="index 2"/>
    <w:basedOn w:val="Normal"/>
    <w:next w:val="Normal"/>
    <w:semiHidden/>
    <w:locked/>
    <w:pPr>
      <w:tabs>
        <w:tab w:val="right" w:leader="dot" w:pos="9360"/>
      </w:tabs>
      <w:suppressAutoHyphens/>
      <w:ind w:left="1440" w:right="720" w:hanging="720"/>
    </w:pPr>
  </w:style>
  <w:style w:type="paragraph" w:styleId="ListNumber2">
    <w:name w:val="List Number 2"/>
    <w:basedOn w:val="Normal"/>
    <w:semiHidden/>
    <w:locked/>
    <w:pPr>
      <w:ind w:left="720" w:hanging="360"/>
    </w:pPr>
  </w:style>
  <w:style w:type="paragraph" w:styleId="List">
    <w:name w:val="List"/>
    <w:basedOn w:val="Normal"/>
    <w:semiHidden/>
    <w:locked/>
    <w:pPr>
      <w:ind w:left="360" w:hanging="360"/>
    </w:pPr>
  </w:style>
  <w:style w:type="paragraph" w:customStyle="1" w:styleId="IASBLEGALREF">
    <w:name w:val="IASB LEGAL REF"/>
    <w:basedOn w:val="Normal"/>
    <w:rsid w:val="007E16CC"/>
    <w:pPr>
      <w:keepNext/>
      <w:keepLines/>
      <w:tabs>
        <w:tab w:val="left" w:pos="1800"/>
      </w:tabs>
      <w:suppressAutoHyphens/>
      <w:spacing w:before="360"/>
      <w:ind w:left="2160" w:hanging="2160"/>
    </w:pPr>
    <w:rPr>
      <w:spacing w:val="-2"/>
    </w:rPr>
  </w:style>
  <w:style w:type="paragraph" w:styleId="List2">
    <w:name w:val="List 2"/>
    <w:basedOn w:val="Normal"/>
    <w:semiHidden/>
    <w:locked/>
    <w:pPr>
      <w:ind w:left="720" w:hanging="360"/>
    </w:pPr>
  </w:style>
  <w:style w:type="paragraph" w:customStyle="1" w:styleId="IASBLEGALREFINDENT">
    <w:name w:val="IASB LEGAL REF INDENT"/>
    <w:basedOn w:val="IASBLEGALREF"/>
    <w:pPr>
      <w:tabs>
        <w:tab w:val="clear" w:pos="1800"/>
      </w:tabs>
      <w:spacing w:before="0"/>
      <w:ind w:hanging="360"/>
    </w:pPr>
  </w:style>
  <w:style w:type="paragraph" w:customStyle="1" w:styleId="IASBCROSSREF">
    <w:name w:val="IASB CROSS REF"/>
    <w:basedOn w:val="Normal"/>
    <w:pPr>
      <w:keepNext/>
      <w:keepLines/>
      <w:tabs>
        <w:tab w:val="left" w:pos="1800"/>
      </w:tabs>
      <w:spacing w:before="240"/>
      <w:ind w:left="1800" w:hanging="1800"/>
    </w:pPr>
  </w:style>
  <w:style w:type="paragraph" w:styleId="ListBullet2">
    <w:name w:val="List Bullet 2"/>
    <w:basedOn w:val="Normal"/>
    <w:semiHidden/>
    <w:locked/>
    <w:pPr>
      <w:ind w:left="720" w:hanging="360"/>
    </w:pPr>
  </w:style>
  <w:style w:type="paragraph" w:styleId="ListBullet3">
    <w:name w:val="List Bullet 3"/>
    <w:basedOn w:val="Normal"/>
    <w:semiHidden/>
    <w:locked/>
    <w:pPr>
      <w:ind w:left="1080" w:hanging="360"/>
    </w:pPr>
  </w:style>
  <w:style w:type="paragraph" w:styleId="BodyText">
    <w:name w:val="Body Text"/>
    <w:basedOn w:val="Normal"/>
    <w:link w:val="BodyTextChar"/>
    <w:semiHidden/>
    <w:locked/>
  </w:style>
  <w:style w:type="paragraph" w:styleId="BodyTextIndent">
    <w:name w:val="Body Text Indent"/>
    <w:basedOn w:val="Normal"/>
    <w:link w:val="BodyTextIndentChar"/>
    <w:semiHidden/>
    <w:locked/>
    <w:pPr>
      <w:ind w:left="360"/>
    </w:pPr>
  </w:style>
  <w:style w:type="paragraph" w:styleId="ListNumber">
    <w:name w:val="List Number"/>
    <w:basedOn w:val="Normal"/>
    <w:semiHidden/>
    <w:rsid w:val="0058231A"/>
    <w:pPr>
      <w:numPr>
        <w:numId w:val="1"/>
      </w:numPr>
    </w:pPr>
  </w:style>
  <w:style w:type="paragraph" w:styleId="ListNumber3">
    <w:name w:val="List Number 3"/>
    <w:basedOn w:val="Normal"/>
    <w:semiHidden/>
    <w:locked/>
    <w:pPr>
      <w:ind w:left="1080" w:hanging="360"/>
    </w:pPr>
  </w:style>
  <w:style w:type="table" w:styleId="TableGrid">
    <w:name w:val="Table Grid"/>
    <w:basedOn w:val="TableNormal"/>
    <w:uiPriority w:val="39"/>
    <w:rsid w:val="00473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semiHidden/>
    <w:locked/>
    <w:pPr>
      <w:tabs>
        <w:tab w:val="center" w:pos="4320"/>
        <w:tab w:val="right" w:pos="8640"/>
      </w:tabs>
    </w:pPr>
  </w:style>
  <w:style w:type="paragraph" w:styleId="NormalIndent">
    <w:name w:val="Normal Indent"/>
    <w:basedOn w:val="Normal"/>
    <w:semiHidden/>
    <w:locked/>
    <w:pPr>
      <w:ind w:left="720"/>
    </w:pPr>
  </w:style>
  <w:style w:type="paragraph" w:styleId="List3">
    <w:name w:val="List 3"/>
    <w:basedOn w:val="Normal"/>
    <w:semiHidden/>
    <w:locked/>
    <w:pPr>
      <w:ind w:left="1080" w:hanging="360"/>
    </w:pPr>
  </w:style>
  <w:style w:type="paragraph" w:styleId="List4">
    <w:name w:val="List 4"/>
    <w:basedOn w:val="Normal"/>
    <w:semiHidden/>
    <w:locked/>
    <w:pPr>
      <w:ind w:left="1440" w:hanging="360"/>
    </w:pPr>
  </w:style>
  <w:style w:type="paragraph" w:styleId="ListBullet">
    <w:name w:val="List Bullet"/>
    <w:basedOn w:val="Normal"/>
    <w:semiHidden/>
    <w:locked/>
    <w:rsid w:val="00E37D80"/>
    <w:pPr>
      <w:numPr>
        <w:numId w:val="2"/>
      </w:numPr>
      <w:contextualSpacing/>
    </w:pPr>
  </w:style>
  <w:style w:type="paragraph" w:styleId="MessageHeader">
    <w:name w:val="Message Header"/>
    <w:basedOn w:val="Normal"/>
    <w:semiHidden/>
    <w:lock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ListBullet4">
    <w:name w:val="List Bullet 4"/>
    <w:basedOn w:val="Normal"/>
    <w:semiHidden/>
    <w:locked/>
    <w:pPr>
      <w:ind w:left="1440" w:hanging="360"/>
    </w:pPr>
  </w:style>
  <w:style w:type="paragraph" w:styleId="ListContinue2">
    <w:name w:val="List Continue 2"/>
    <w:basedOn w:val="Normal"/>
    <w:semiHidden/>
    <w:locked/>
    <w:pPr>
      <w:spacing w:after="120"/>
      <w:ind w:left="720"/>
    </w:pPr>
  </w:style>
  <w:style w:type="paragraph" w:styleId="Closing">
    <w:name w:val="Closing"/>
    <w:basedOn w:val="Normal"/>
    <w:semiHidden/>
    <w:locked/>
    <w:pPr>
      <w:ind w:left="4320"/>
    </w:pPr>
  </w:style>
  <w:style w:type="paragraph" w:styleId="Signature">
    <w:name w:val="Signature"/>
    <w:basedOn w:val="Normal"/>
    <w:semiHidden/>
    <w:locked/>
    <w:pPr>
      <w:ind w:left="4320"/>
    </w:pPr>
  </w:style>
  <w:style w:type="paragraph" w:customStyle="1" w:styleId="IASBIncorporatedSecondLine">
    <w:name w:val="IASB Incorporated Second Line"/>
    <w:basedOn w:val="IASBLEGALREF"/>
    <w:qFormat/>
    <w:rsid w:val="00441DF6"/>
    <w:pPr>
      <w:spacing w:before="0"/>
    </w:pPr>
  </w:style>
  <w:style w:type="paragraph" w:styleId="ListContinue">
    <w:name w:val="List Continue"/>
    <w:basedOn w:val="Normal"/>
    <w:semiHidden/>
    <w:locked/>
    <w:pPr>
      <w:spacing w:after="120"/>
      <w:ind w:left="360"/>
    </w:pPr>
  </w:style>
  <w:style w:type="paragraph" w:customStyle="1" w:styleId="IASBFootnoteTextIndent">
    <w:name w:val="IASB Footnote Text Indent"/>
    <w:basedOn w:val="IASBFootnoteText"/>
    <w:qFormat/>
    <w:rsid w:val="00630F49"/>
    <w:pPr>
      <w:ind w:firstLine="720"/>
    </w:pPr>
  </w:style>
  <w:style w:type="paragraph" w:styleId="Footer">
    <w:name w:val="footer"/>
    <w:basedOn w:val="Normal"/>
    <w:semiHidden/>
    <w:locked/>
    <w:rsid w:val="006A595C"/>
    <w:pPr>
      <w:tabs>
        <w:tab w:val="center" w:pos="4320"/>
        <w:tab w:val="right" w:pos="8640"/>
      </w:tabs>
    </w:pPr>
  </w:style>
  <w:style w:type="character" w:styleId="PageNumber">
    <w:name w:val="page number"/>
    <w:basedOn w:val="DefaultParagraphFont"/>
    <w:semiHidden/>
    <w:locked/>
  </w:style>
  <w:style w:type="paragraph" w:styleId="TOC1">
    <w:name w:val="toc 1"/>
    <w:basedOn w:val="Normal"/>
    <w:next w:val="Normal"/>
    <w:semiHidden/>
    <w:locked/>
    <w:pPr>
      <w:tabs>
        <w:tab w:val="right" w:leader="dot" w:pos="8640"/>
      </w:tabs>
    </w:pPr>
  </w:style>
  <w:style w:type="paragraph" w:customStyle="1" w:styleId="FootnoteBullet">
    <w:name w:val="Footnote Bullet"/>
    <w:basedOn w:val="FootnoteText"/>
    <w:locked/>
    <w:pPr>
      <w:ind w:left="994" w:hanging="274"/>
    </w:pPr>
  </w:style>
  <w:style w:type="paragraph" w:customStyle="1" w:styleId="IASBTableIndentLeft">
    <w:name w:val="IASB Table Indent Left"/>
    <w:basedOn w:val="IASBBodyText"/>
    <w:qFormat/>
    <w:rsid w:val="00714A65"/>
    <w:pPr>
      <w:ind w:left="360"/>
      <w:jc w:val="left"/>
    </w:pPr>
  </w:style>
  <w:style w:type="paragraph" w:styleId="TOC2">
    <w:name w:val="toc 2"/>
    <w:basedOn w:val="Normal"/>
    <w:next w:val="Normal"/>
    <w:semiHidden/>
    <w:locked/>
    <w:pPr>
      <w:tabs>
        <w:tab w:val="left" w:pos="900"/>
        <w:tab w:val="right" w:leader="dot" w:pos="8280"/>
      </w:tabs>
      <w:spacing w:before="120" w:after="120"/>
    </w:pPr>
    <w:rPr>
      <w:noProof/>
    </w:rPr>
  </w:style>
  <w:style w:type="paragraph" w:styleId="TOC3">
    <w:name w:val="toc 3"/>
    <w:basedOn w:val="Normal"/>
    <w:next w:val="Normal"/>
    <w:semiHidden/>
    <w:locked/>
    <w:pPr>
      <w:tabs>
        <w:tab w:val="left" w:pos="1620"/>
        <w:tab w:val="left" w:pos="8280"/>
      </w:tabs>
      <w:spacing w:before="120"/>
      <w:ind w:left="540"/>
    </w:pPr>
    <w:rPr>
      <w:noProof/>
    </w:rPr>
  </w:style>
  <w:style w:type="paragraph" w:styleId="TOC4">
    <w:name w:val="toc 4"/>
    <w:basedOn w:val="Normal"/>
    <w:next w:val="Normal"/>
    <w:semiHidden/>
    <w:locked/>
    <w:pPr>
      <w:tabs>
        <w:tab w:val="right" w:leader="dot" w:pos="8640"/>
      </w:tabs>
      <w:ind w:left="720"/>
    </w:pPr>
  </w:style>
  <w:style w:type="paragraph" w:styleId="TOC5">
    <w:name w:val="toc 5"/>
    <w:basedOn w:val="Normal"/>
    <w:next w:val="Normal"/>
    <w:semiHidden/>
    <w:locked/>
    <w:pPr>
      <w:tabs>
        <w:tab w:val="right" w:leader="dot" w:pos="8640"/>
      </w:tabs>
      <w:ind w:left="960"/>
    </w:pPr>
  </w:style>
  <w:style w:type="paragraph" w:styleId="TOC6">
    <w:name w:val="toc 6"/>
    <w:basedOn w:val="Normal"/>
    <w:next w:val="Normal"/>
    <w:semiHidden/>
    <w:locked/>
    <w:pPr>
      <w:tabs>
        <w:tab w:val="right" w:leader="dot" w:pos="8640"/>
      </w:tabs>
      <w:ind w:left="1200"/>
    </w:pPr>
  </w:style>
  <w:style w:type="paragraph" w:styleId="TOC7">
    <w:name w:val="toc 7"/>
    <w:basedOn w:val="Normal"/>
    <w:next w:val="Normal"/>
    <w:semiHidden/>
    <w:locked/>
    <w:pPr>
      <w:tabs>
        <w:tab w:val="right" w:leader="dot" w:pos="8640"/>
      </w:tabs>
      <w:ind w:left="1440"/>
    </w:pPr>
  </w:style>
  <w:style w:type="paragraph" w:styleId="TOC8">
    <w:name w:val="toc 8"/>
    <w:basedOn w:val="Normal"/>
    <w:next w:val="Normal"/>
    <w:semiHidden/>
    <w:locked/>
    <w:pPr>
      <w:tabs>
        <w:tab w:val="right" w:leader="dot" w:pos="8640"/>
      </w:tabs>
      <w:ind w:left="1680"/>
    </w:pPr>
  </w:style>
  <w:style w:type="paragraph" w:styleId="TOC9">
    <w:name w:val="toc 9"/>
    <w:basedOn w:val="Normal"/>
    <w:next w:val="Normal"/>
    <w:semiHidden/>
    <w:locked/>
    <w:pPr>
      <w:tabs>
        <w:tab w:val="right" w:leader="dot" w:pos="8640"/>
      </w:tabs>
      <w:ind w:left="1920"/>
    </w:pPr>
  </w:style>
  <w:style w:type="paragraph" w:customStyle="1" w:styleId="FootnoteNumberedIndent">
    <w:name w:val="Footnote Numbered Indent"/>
    <w:basedOn w:val="FootnoteText"/>
    <w:locked/>
    <w:pPr>
      <w:ind w:left="1080" w:hanging="360"/>
    </w:pPr>
  </w:style>
  <w:style w:type="paragraph" w:customStyle="1" w:styleId="IASBTableLeftJustified">
    <w:name w:val="IASB Table Left Justified"/>
    <w:basedOn w:val="IASBBodyText"/>
    <w:qFormat/>
    <w:rsid w:val="00714A65"/>
    <w:pPr>
      <w:jc w:val="left"/>
    </w:pPr>
  </w:style>
  <w:style w:type="paragraph" w:customStyle="1" w:styleId="Style1">
    <w:name w:val="Style1"/>
    <w:basedOn w:val="ListNumber"/>
    <w:locked/>
    <w:rsid w:val="00290B1B"/>
    <w:pPr>
      <w:ind w:left="360"/>
      <w:jc w:val="left"/>
    </w:pPr>
  </w:style>
  <w:style w:type="paragraph" w:customStyle="1" w:styleId="FootnoteQuote">
    <w:name w:val="Footnote Quote"/>
    <w:basedOn w:val="FootnoteText"/>
    <w:locked/>
    <w:pPr>
      <w:ind w:left="1080" w:right="1080" w:firstLine="0"/>
    </w:pPr>
  </w:style>
  <w:style w:type="paragraph" w:customStyle="1" w:styleId="FootnoteIndent">
    <w:name w:val="Footnote Indent"/>
    <w:basedOn w:val="FootnoteText"/>
    <w:locked/>
    <w:pPr>
      <w:ind w:left="720" w:right="720"/>
    </w:pPr>
  </w:style>
  <w:style w:type="paragraph" w:customStyle="1" w:styleId="IASBTableIndentJustified">
    <w:name w:val="IASB Table Indent Justified"/>
    <w:basedOn w:val="IASBBodyText"/>
    <w:qFormat/>
    <w:rsid w:val="00DD4AA0"/>
    <w:pPr>
      <w:ind w:left="360"/>
    </w:pPr>
  </w:style>
  <w:style w:type="paragraph" w:customStyle="1" w:styleId="IASBSUBHEADING">
    <w:name w:val="IASB SUBHEADING"/>
    <w:basedOn w:val="Normal"/>
    <w:next w:val="BodyText"/>
    <w:pPr>
      <w:keepNext/>
      <w:spacing w:before="120"/>
    </w:pPr>
    <w:rPr>
      <w:u w:val="single"/>
    </w:rPr>
  </w:style>
  <w:style w:type="paragraph" w:styleId="List5">
    <w:name w:val="List 5"/>
    <w:basedOn w:val="Normal"/>
    <w:semiHidden/>
    <w:locked/>
    <w:pPr>
      <w:ind w:left="1800" w:hanging="360"/>
    </w:pPr>
  </w:style>
  <w:style w:type="paragraph" w:styleId="ListBullet5">
    <w:name w:val="List Bullet 5"/>
    <w:basedOn w:val="Normal"/>
    <w:semiHidden/>
    <w:locked/>
    <w:pPr>
      <w:ind w:left="1800" w:hanging="360"/>
    </w:pPr>
  </w:style>
  <w:style w:type="paragraph" w:styleId="ListContinue3">
    <w:name w:val="List Continue 3"/>
    <w:basedOn w:val="Normal"/>
    <w:semiHidden/>
    <w:locked/>
    <w:pPr>
      <w:spacing w:after="120"/>
      <w:ind w:left="1080"/>
    </w:pPr>
  </w:style>
  <w:style w:type="paragraph" w:styleId="ListContinue4">
    <w:name w:val="List Continue 4"/>
    <w:basedOn w:val="Normal"/>
    <w:semiHidden/>
    <w:locked/>
    <w:pPr>
      <w:spacing w:after="120"/>
      <w:ind w:left="1440"/>
    </w:pPr>
  </w:style>
  <w:style w:type="paragraph" w:styleId="ListContinue5">
    <w:name w:val="List Continue 5"/>
    <w:basedOn w:val="Normal"/>
    <w:semiHidden/>
    <w:locked/>
    <w:pPr>
      <w:spacing w:after="120"/>
      <w:ind w:left="1800"/>
    </w:pPr>
  </w:style>
  <w:style w:type="paragraph" w:styleId="ListNumber4">
    <w:name w:val="List Number 4"/>
    <w:basedOn w:val="Normal"/>
    <w:semiHidden/>
    <w:locked/>
    <w:pPr>
      <w:ind w:left="1440" w:hanging="360"/>
    </w:pPr>
  </w:style>
  <w:style w:type="paragraph" w:styleId="ListNumber5">
    <w:name w:val="List Number 5"/>
    <w:basedOn w:val="Normal"/>
    <w:semiHidden/>
    <w:locked/>
    <w:pPr>
      <w:ind w:left="1800" w:hanging="360"/>
    </w:pPr>
  </w:style>
  <w:style w:type="paragraph" w:customStyle="1" w:styleId="IASBDateSection">
    <w:name w:val="IASB Date/Section"/>
    <w:basedOn w:val="Normal"/>
    <w:qFormat/>
    <w:rsid w:val="007708A8"/>
    <w:pPr>
      <w:pBdr>
        <w:bottom w:val="single" w:sz="4" w:space="1" w:color="auto"/>
      </w:pBdr>
      <w:tabs>
        <w:tab w:val="right" w:pos="9000"/>
      </w:tabs>
    </w:pPr>
    <w:rPr>
      <w:rFonts w:eastAsiaTheme="minorHAnsi"/>
      <w:kern w:val="0"/>
      <w:szCs w:val="22"/>
    </w:rPr>
  </w:style>
  <w:style w:type="character" w:customStyle="1" w:styleId="BodyTextChar">
    <w:name w:val="Body Text Char"/>
    <w:basedOn w:val="DefaultParagraphFont"/>
    <w:link w:val="BodyText"/>
    <w:semiHidden/>
    <w:rsid w:val="007708A8"/>
    <w:rPr>
      <w:kern w:val="28"/>
      <w:sz w:val="22"/>
    </w:rPr>
  </w:style>
  <w:style w:type="character" w:customStyle="1" w:styleId="BodyTextIndentChar">
    <w:name w:val="Body Text Indent Char"/>
    <w:basedOn w:val="DefaultParagraphFont"/>
    <w:link w:val="BodyTextIndent"/>
    <w:semiHidden/>
    <w:rsid w:val="007708A8"/>
    <w:rPr>
      <w:kern w:val="28"/>
      <w:sz w:val="22"/>
    </w:rPr>
  </w:style>
  <w:style w:type="character" w:customStyle="1" w:styleId="IASBBoldItalic">
    <w:name w:val="IASB Bold Italic"/>
    <w:basedOn w:val="DefaultParagraphFont"/>
    <w:uiPriority w:val="1"/>
    <w:qFormat/>
    <w:rsid w:val="00CE0A22"/>
    <w:rPr>
      <w:b/>
      <w:i/>
    </w:rPr>
  </w:style>
  <w:style w:type="character" w:customStyle="1" w:styleId="IASBBoldItalicUnderline">
    <w:name w:val="IASB Bold Italic Underline"/>
    <w:basedOn w:val="IASBBoldItalic"/>
    <w:uiPriority w:val="1"/>
    <w:qFormat/>
    <w:rsid w:val="00CE0A22"/>
    <w:rPr>
      <w:b/>
      <w:i/>
      <w:u w:val="single"/>
    </w:rPr>
  </w:style>
  <w:style w:type="character" w:customStyle="1" w:styleId="IASBItalic">
    <w:name w:val="IASB Italic"/>
    <w:basedOn w:val="DefaultParagraphFont"/>
    <w:uiPriority w:val="1"/>
    <w:qFormat/>
    <w:rsid w:val="00A65DFC"/>
    <w:rPr>
      <w:i/>
    </w:rPr>
  </w:style>
  <w:style w:type="paragraph" w:customStyle="1" w:styleId="IASBPRESSCopyright">
    <w:name w:val="IASB PRESS Copyright"/>
    <w:basedOn w:val="Footer"/>
    <w:qFormat/>
    <w:rsid w:val="006A595C"/>
    <w:pPr>
      <w:jc w:val="center"/>
    </w:pPr>
    <w:rPr>
      <w:sz w:val="16"/>
      <w:szCs w:val="14"/>
    </w:rPr>
  </w:style>
  <w:style w:type="character" w:customStyle="1" w:styleId="IASBBoldStrikethrough">
    <w:name w:val="IASB Bold Strikethrough"/>
    <w:basedOn w:val="DefaultParagraphFont"/>
    <w:uiPriority w:val="1"/>
    <w:qFormat/>
    <w:rsid w:val="00CE0A22"/>
    <w:rPr>
      <w:b/>
      <w:i w:val="0"/>
      <w:strike/>
      <w:dstrike w:val="0"/>
      <w:u w:val="none"/>
    </w:rPr>
  </w:style>
  <w:style w:type="character" w:customStyle="1" w:styleId="IASBItalicStrikethrough">
    <w:name w:val="IASB Italic Strikethrough"/>
    <w:basedOn w:val="DefaultParagraphFont"/>
    <w:uiPriority w:val="1"/>
    <w:qFormat/>
    <w:rsid w:val="00CE0A22"/>
    <w:rPr>
      <w:b w:val="0"/>
      <w:i/>
      <w:strike/>
      <w:dstrike w:val="0"/>
    </w:rPr>
  </w:style>
  <w:style w:type="character" w:customStyle="1" w:styleId="IASBUnderline">
    <w:name w:val="IASB Underline"/>
    <w:basedOn w:val="DefaultParagraphFont"/>
    <w:uiPriority w:val="1"/>
    <w:qFormat/>
    <w:rsid w:val="00A65DFC"/>
    <w:rPr>
      <w:u w:val="single"/>
    </w:rPr>
  </w:style>
  <w:style w:type="character" w:customStyle="1" w:styleId="IASBBold">
    <w:name w:val="IASB Bold"/>
    <w:basedOn w:val="DefaultParagraphFont"/>
    <w:uiPriority w:val="1"/>
    <w:qFormat/>
    <w:rsid w:val="00A65DFC"/>
    <w:rPr>
      <w:b/>
    </w:rPr>
  </w:style>
  <w:style w:type="character" w:customStyle="1" w:styleId="IASBStrikethrough">
    <w:name w:val="IASB Strikethrough"/>
    <w:basedOn w:val="DefaultParagraphFont"/>
    <w:uiPriority w:val="1"/>
    <w:qFormat/>
    <w:rsid w:val="00CE0A22"/>
    <w:rPr>
      <w:strike/>
      <w:dstrike w:val="0"/>
    </w:rPr>
  </w:style>
  <w:style w:type="character" w:customStyle="1" w:styleId="IASBPRESSCopyrightBold">
    <w:name w:val="IASB PRESS Copyright Bold"/>
    <w:basedOn w:val="DefaultParagraphFont"/>
    <w:uiPriority w:val="1"/>
    <w:qFormat/>
    <w:rsid w:val="00CE0A22"/>
    <w:rPr>
      <w:b/>
    </w:rPr>
  </w:style>
  <w:style w:type="paragraph" w:customStyle="1" w:styleId="IASBFootnoteQuote">
    <w:name w:val="IASB Footnote Quote"/>
    <w:qFormat/>
    <w:rsid w:val="00A65DFC"/>
    <w:pPr>
      <w:ind w:left="1080" w:right="1080"/>
      <w:jc w:val="both"/>
    </w:pPr>
    <w:rPr>
      <w:kern w:val="28"/>
      <w:sz w:val="18"/>
    </w:rPr>
  </w:style>
  <w:style w:type="character" w:styleId="Hyperlink">
    <w:name w:val="Hyperlink"/>
    <w:basedOn w:val="DefaultParagraphFont"/>
    <w:uiPriority w:val="99"/>
    <w:unhideWhenUsed/>
    <w:rsid w:val="006C09C9"/>
    <w:rPr>
      <w:color w:val="0000FF"/>
      <w:u w:val="single"/>
    </w:rPr>
  </w:style>
  <w:style w:type="character" w:styleId="UnresolvedMention">
    <w:name w:val="Unresolved Mention"/>
    <w:basedOn w:val="DefaultParagraphFont"/>
    <w:uiPriority w:val="99"/>
    <w:semiHidden/>
    <w:unhideWhenUsed/>
    <w:locked/>
    <w:rsid w:val="006C09C9"/>
    <w:rPr>
      <w:color w:val="605E5C"/>
      <w:shd w:val="clear" w:color="auto" w:fill="E1DFDD"/>
    </w:rPr>
  </w:style>
  <w:style w:type="paragraph" w:customStyle="1" w:styleId="IASBFoonoteTextListNumber">
    <w:name w:val="IASB Foonote Text List Number"/>
    <w:basedOn w:val="FootnoteText"/>
    <w:qFormat/>
    <w:rsid w:val="006C09C9"/>
    <w:pPr>
      <w:numPr>
        <w:numId w:val="5"/>
      </w:numPr>
      <w:ind w:left="720"/>
    </w:pPr>
  </w:style>
  <w:style w:type="character" w:customStyle="1" w:styleId="FootnoteTextChar">
    <w:name w:val="Footnote Text Char"/>
    <w:basedOn w:val="DefaultParagraphFont"/>
    <w:link w:val="FootnoteText"/>
    <w:uiPriority w:val="99"/>
    <w:rsid w:val="00DB27D3"/>
    <w:rPr>
      <w:kern w:val="28"/>
      <w:sz w:val="18"/>
    </w:rPr>
  </w:style>
  <w:style w:type="character" w:customStyle="1" w:styleId="IASBFootnoteReferenceNumber">
    <w:name w:val="IASB Footnote Reference Number"/>
    <w:basedOn w:val="FootnoteReference"/>
    <w:uiPriority w:val="1"/>
    <w:qFormat/>
    <w:rsid w:val="00D72091"/>
    <w:rPr>
      <w:rFonts w:ascii="Times New Roman" w:hAnsi="Times New Roman"/>
      <w:b/>
      <w:bCs/>
      <w:position w:val="6"/>
      <w:sz w:val="18"/>
      <w:u w:val="none"/>
      <w:vertAlign w:val="baseline"/>
    </w:rPr>
  </w:style>
  <w:style w:type="character" w:customStyle="1" w:styleId="IASBFootnoteReferenceNumberSpace">
    <w:name w:val="IASB Footnote Reference Number Space"/>
    <w:basedOn w:val="DefaultParagraphFont"/>
    <w:uiPriority w:val="1"/>
    <w:qFormat/>
    <w:rsid w:val="00D72091"/>
    <w:rPr>
      <w:b w:val="0"/>
      <w:bCs/>
      <w:u w:val="none"/>
    </w:rPr>
  </w:style>
  <w:style w:type="character" w:customStyle="1" w:styleId="IASBFootnoteReferenceNumberHeading2">
    <w:name w:val="IASB Footnote Reference Number Heading 2"/>
    <w:basedOn w:val="IASBFootnoteReferenceNumber"/>
    <w:uiPriority w:val="1"/>
    <w:qFormat/>
    <w:rsid w:val="00066CDB"/>
    <w:rPr>
      <w:rFonts w:ascii="Times New Roman" w:hAnsi="Times New Roman"/>
      <w:b w:val="0"/>
      <w:bCs/>
      <w:position w:val="6"/>
      <w:sz w:val="18"/>
      <w:u w:val="none"/>
      <w:vertAlign w:val="baseline"/>
    </w:rPr>
  </w:style>
  <w:style w:type="paragraph" w:customStyle="1" w:styleId="IASBBodyText">
    <w:name w:val="IASB Body Text"/>
    <w:basedOn w:val="BodyText"/>
    <w:qFormat/>
    <w:rsid w:val="00DB27D3"/>
    <w:pPr>
      <w:spacing w:before="60" w:after="60"/>
    </w:pPr>
  </w:style>
  <w:style w:type="paragraph" w:customStyle="1" w:styleId="IASBHeading1">
    <w:name w:val="IASB Heading 1"/>
    <w:basedOn w:val="Heading1"/>
    <w:qFormat/>
    <w:rsid w:val="007E16CC"/>
  </w:style>
  <w:style w:type="paragraph" w:customStyle="1" w:styleId="IASBHeading2">
    <w:name w:val="IASB Heading 2"/>
    <w:basedOn w:val="Heading2"/>
    <w:qFormat/>
    <w:rsid w:val="007E16CC"/>
  </w:style>
  <w:style w:type="character" w:customStyle="1" w:styleId="IASBFootnoteReference">
    <w:name w:val="IASB Footnote Reference"/>
    <w:basedOn w:val="FootnoteReference"/>
    <w:uiPriority w:val="1"/>
    <w:qFormat/>
    <w:rsid w:val="00D71379"/>
    <w:rPr>
      <w:rFonts w:ascii="Times New Roman" w:hAnsi="Times New Roman"/>
      <w:b/>
      <w:position w:val="6"/>
      <w:sz w:val="18"/>
    </w:rPr>
  </w:style>
  <w:style w:type="paragraph" w:customStyle="1" w:styleId="IASBFootnoteText">
    <w:name w:val="IASB Footnote Text"/>
    <w:basedOn w:val="FootnoteText"/>
    <w:qFormat/>
    <w:rsid w:val="00D71379"/>
  </w:style>
  <w:style w:type="paragraph" w:customStyle="1" w:styleId="IASBListNumber">
    <w:name w:val="IASB List Number"/>
    <w:basedOn w:val="ListNumber"/>
    <w:qFormat/>
    <w:rsid w:val="0058231A"/>
  </w:style>
  <w:style w:type="paragraph" w:customStyle="1" w:styleId="IASBListBullet">
    <w:name w:val="IASB List Bullet"/>
    <w:basedOn w:val="ListBullet"/>
    <w:qFormat/>
    <w:rsid w:val="00473C92"/>
  </w:style>
  <w:style w:type="paragraph" w:customStyle="1" w:styleId="IASBFooter">
    <w:name w:val="IASB Footer"/>
    <w:basedOn w:val="Footer"/>
    <w:qFormat/>
    <w:rsid w:val="0005662A"/>
  </w:style>
  <w:style w:type="character" w:customStyle="1" w:styleId="IASBItalicUnderline">
    <w:name w:val="IASB Italic Underline"/>
    <w:basedOn w:val="DefaultParagraphFont"/>
    <w:uiPriority w:val="1"/>
    <w:qFormat/>
    <w:rsid w:val="00C749EC"/>
    <w:rPr>
      <w:i/>
      <w:u w:val="single"/>
    </w:rPr>
  </w:style>
  <w:style w:type="paragraph" w:customStyle="1" w:styleId="IASBFootnoteQuoteNumber">
    <w:name w:val="IASB Footnote Quote Number"/>
    <w:basedOn w:val="IASBFootnoteQuote"/>
    <w:qFormat/>
    <w:rsid w:val="00C749EC"/>
    <w:pPr>
      <w:keepLines/>
      <w:numPr>
        <w:numId w:val="22"/>
      </w:numPr>
      <w:overflowPunct w:val="0"/>
      <w:autoSpaceDE w:val="0"/>
      <w:autoSpaceDN w:val="0"/>
      <w:adjustRightInd w:val="0"/>
      <w:ind w:left="1440"/>
      <w:textAlignment w:val="baseline"/>
    </w:pPr>
  </w:style>
  <w:style w:type="paragraph" w:customStyle="1" w:styleId="IASBFootnoteNumberedIndent">
    <w:name w:val="IASB Footnote Numbered Indent"/>
    <w:basedOn w:val="IASBFootnoteText"/>
    <w:qFormat/>
    <w:rsid w:val="00C749EC"/>
    <w:pPr>
      <w:numPr>
        <w:numId w:val="23"/>
      </w:numPr>
    </w:pPr>
  </w:style>
  <w:style w:type="paragraph" w:customStyle="1" w:styleId="IASBFootnoteSeparator">
    <w:name w:val="IASB Footnote Separator"/>
    <w:qFormat/>
    <w:rsid w:val="001616A0"/>
    <w:rPr>
      <w:color w:val="FF0000"/>
      <w:kern w:val="28"/>
      <w:sz w:val="18"/>
      <w:szCs w:val="18"/>
    </w:rPr>
  </w:style>
  <w:style w:type="paragraph" w:customStyle="1" w:styleId="IASBTOC1">
    <w:name w:val="IASB TOC 1"/>
    <w:basedOn w:val="Normal"/>
    <w:next w:val="Normal"/>
    <w:rsid w:val="000D528C"/>
    <w:pPr>
      <w:spacing w:before="120" w:after="120"/>
      <w:ind w:left="1440" w:hanging="1080"/>
    </w:pPr>
    <w:rPr>
      <w:noProof/>
    </w:rPr>
  </w:style>
  <w:style w:type="paragraph" w:customStyle="1" w:styleId="IASBTOC2">
    <w:name w:val="IASB TOC 2"/>
    <w:basedOn w:val="IASBTOC1"/>
    <w:next w:val="Normal"/>
    <w:rsid w:val="000D528C"/>
    <w:pPr>
      <w:ind w:left="2160"/>
    </w:pPr>
  </w:style>
  <w:style w:type="paragraph" w:customStyle="1" w:styleId="IASBTOC4">
    <w:name w:val="IASB TOC 4"/>
    <w:basedOn w:val="IASBTOC2"/>
    <w:rsid w:val="000D528C"/>
    <w:pPr>
      <w:ind w:left="2880" w:hanging="1800"/>
    </w:pPr>
  </w:style>
  <w:style w:type="paragraph" w:customStyle="1" w:styleId="IASBTOC3">
    <w:name w:val="IASB TOC 3"/>
    <w:basedOn w:val="IASBTOC2"/>
    <w:rsid w:val="000D528C"/>
    <w:pPr>
      <w:ind w:left="2520" w:hanging="1440"/>
    </w:pPr>
  </w:style>
  <w:style w:type="paragraph" w:styleId="TOCHeading">
    <w:name w:val="TOC Heading"/>
    <w:basedOn w:val="Normal"/>
    <w:next w:val="Normal"/>
    <w:qFormat/>
    <w:locked/>
    <w:rsid w:val="00AD5AA8"/>
    <w:pPr>
      <w:jc w:val="center"/>
    </w:pPr>
    <w:rPr>
      <w:rFonts w:ascii="Arial" w:hAnsi="Arial"/>
      <w:b/>
      <w:smallCaps/>
    </w:rPr>
  </w:style>
  <w:style w:type="paragraph" w:customStyle="1" w:styleId="IASBTOCHeading2">
    <w:name w:val="IASB TOC Heading 2"/>
    <w:basedOn w:val="TOCHeading"/>
    <w:rsid w:val="00AD5AA8"/>
    <w:pPr>
      <w:spacing w:after="360"/>
    </w:pPr>
  </w:style>
  <w:style w:type="paragraph" w:customStyle="1" w:styleId="IASBTOCHeading">
    <w:name w:val="IASB TOC Heading"/>
    <w:basedOn w:val="TOCHeading"/>
    <w:qFormat/>
    <w:rsid w:val="00AD5AA8"/>
  </w:style>
  <w:style w:type="paragraph" w:customStyle="1" w:styleId="IASBHangingIndent">
    <w:name w:val="IASB Hanging Indent"/>
    <w:basedOn w:val="IASBBodyText"/>
    <w:qFormat/>
    <w:rsid w:val="00473C92"/>
    <w:pPr>
      <w:ind w:left="360" w:hanging="360"/>
      <w:jc w:val="left"/>
    </w:pPr>
  </w:style>
  <w:style w:type="paragraph" w:customStyle="1" w:styleId="IASBBodyTextLeft">
    <w:name w:val="IASB Body Text Left"/>
    <w:basedOn w:val="IASBBodyText"/>
    <w:qFormat/>
    <w:rsid w:val="00DB27D3"/>
    <w:pPr>
      <w:jc w:val="left"/>
    </w:pPr>
  </w:style>
  <w:style w:type="paragraph" w:styleId="CommentText">
    <w:name w:val="annotation text"/>
    <w:basedOn w:val="Normal"/>
    <w:link w:val="CommentTextChar"/>
    <w:uiPriority w:val="99"/>
    <w:unhideWhenUsed/>
    <w:locked/>
    <w:rsid w:val="00F62F32"/>
    <w:pPr>
      <w:overflowPunct w:val="0"/>
      <w:autoSpaceDE w:val="0"/>
      <w:autoSpaceDN w:val="0"/>
      <w:adjustRightInd w:val="0"/>
      <w:jc w:val="left"/>
      <w:textAlignment w:val="baseline"/>
    </w:pPr>
    <w:rPr>
      <w:sz w:val="20"/>
    </w:rPr>
  </w:style>
  <w:style w:type="character" w:customStyle="1" w:styleId="CommentTextChar">
    <w:name w:val="Comment Text Char"/>
    <w:basedOn w:val="DefaultParagraphFont"/>
    <w:link w:val="CommentText"/>
    <w:uiPriority w:val="99"/>
    <w:rsid w:val="00F62F32"/>
    <w:rPr>
      <w:kern w:val="28"/>
    </w:rPr>
  </w:style>
  <w:style w:type="paragraph" w:customStyle="1" w:styleId="IASBCheckboxBodyText">
    <w:name w:val="IASB Checkbox Body Text"/>
    <w:basedOn w:val="IASBBodyText"/>
    <w:qFormat/>
    <w:rsid w:val="00F62F32"/>
    <w:pPr>
      <w:overflowPunct w:val="0"/>
      <w:autoSpaceDE w:val="0"/>
      <w:autoSpaceDN w:val="0"/>
      <w:adjustRightInd w:val="0"/>
      <w:ind w:left="720" w:hanging="720"/>
      <w:textAlignment w:val="baseline"/>
    </w:pPr>
  </w:style>
  <w:style w:type="paragraph" w:customStyle="1" w:styleId="IASBCheckboxListNumber">
    <w:name w:val="IASB Checkbox List Number"/>
    <w:basedOn w:val="ListNumber"/>
    <w:qFormat/>
    <w:rsid w:val="00F62F32"/>
    <w:pPr>
      <w:overflowPunct w:val="0"/>
      <w:autoSpaceDE w:val="0"/>
      <w:autoSpaceDN w:val="0"/>
      <w:adjustRightInd w:val="0"/>
      <w:ind w:left="1080"/>
      <w:textAlignment w:val="baseline"/>
    </w:pPr>
  </w:style>
  <w:style w:type="paragraph" w:customStyle="1" w:styleId="IASBListNumberNoIndent">
    <w:name w:val="IASB List Number No Indent"/>
    <w:basedOn w:val="IASBListNumber"/>
    <w:qFormat/>
    <w:rsid w:val="008B6B88"/>
    <w:pPr>
      <w:ind w:left="360"/>
    </w:pPr>
  </w:style>
  <w:style w:type="paragraph" w:styleId="Revision">
    <w:name w:val="Revision"/>
    <w:hidden/>
    <w:uiPriority w:val="99"/>
    <w:semiHidden/>
    <w:rsid w:val="00B46FBC"/>
    <w:pPr>
      <w:spacing w:before="0" w:after="0"/>
    </w:pPr>
    <w:rPr>
      <w:kern w:val="28"/>
      <w:sz w:val="22"/>
    </w:rPr>
  </w:style>
  <w:style w:type="character" w:styleId="CommentReference">
    <w:name w:val="annotation reference"/>
    <w:basedOn w:val="DefaultParagraphFont"/>
    <w:uiPriority w:val="99"/>
    <w:semiHidden/>
    <w:unhideWhenUsed/>
    <w:locked/>
    <w:rPr>
      <w:sz w:val="16"/>
      <w:szCs w:val="16"/>
    </w:rPr>
  </w:style>
  <w:style w:type="character" w:styleId="FollowedHyperlink">
    <w:name w:val="FollowedHyperlink"/>
    <w:basedOn w:val="DefaultParagraphFont"/>
    <w:uiPriority w:val="99"/>
    <w:semiHidden/>
    <w:unhideWhenUsed/>
    <w:locked/>
    <w:rsid w:val="0058197D"/>
    <w:rPr>
      <w:color w:val="954F72" w:themeColor="followedHyperlink"/>
      <w:u w:val="single"/>
    </w:rPr>
  </w:style>
  <w:style w:type="paragraph" w:styleId="CommentSubject">
    <w:name w:val="annotation subject"/>
    <w:basedOn w:val="CommentText"/>
    <w:next w:val="CommentText"/>
    <w:link w:val="CommentSubjectChar"/>
    <w:uiPriority w:val="99"/>
    <w:semiHidden/>
    <w:unhideWhenUsed/>
    <w:locked/>
    <w:rsid w:val="006D1A29"/>
    <w:pPr>
      <w:overflowPunct/>
      <w:autoSpaceDE/>
      <w:autoSpaceDN/>
      <w:adjustRightInd/>
      <w:jc w:val="both"/>
      <w:textAlignment w:val="auto"/>
    </w:pPr>
    <w:rPr>
      <w:b/>
      <w:bCs/>
    </w:rPr>
  </w:style>
  <w:style w:type="character" w:customStyle="1" w:styleId="CommentSubjectChar">
    <w:name w:val="Comment Subject Char"/>
    <w:basedOn w:val="CommentTextChar"/>
    <w:link w:val="CommentSubject"/>
    <w:uiPriority w:val="99"/>
    <w:semiHidden/>
    <w:rsid w:val="006D1A29"/>
    <w:rPr>
      <w:b/>
      <w:bCs/>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PRESS\2023%20PRESS\111%20March%202023\Working%20Section%20Folder\Section%205\IASB%20Template%202023.01.26%20--%20LOCK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B3C47-DBC9-44D5-9A16-43CD0BFEC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P:\PRESS\2023 PRESS\111 March 2023\Working Section Folder\Section 5\IASB Template 2023.01.26 -- LOCKED.dotx</Template>
  <TotalTime>2</TotalTime>
  <Pages>3</Pages>
  <Words>1224</Words>
  <Characters>6980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Strategic Tech Resources</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Ifkovits</dc:creator>
  <cp:keywords/>
  <dc:description/>
  <cp:lastModifiedBy>Microsoft Office User</cp:lastModifiedBy>
  <cp:revision>2</cp:revision>
  <cp:lastPrinted>2023-02-24T20:43:00Z</cp:lastPrinted>
  <dcterms:created xsi:type="dcterms:W3CDTF">2024-12-09T21:10:00Z</dcterms:created>
  <dcterms:modified xsi:type="dcterms:W3CDTF">2024-12-09T21:10:00Z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f84953b4113215edeefaf9b7bc8c1f225975188888f31d4ea5406c9ba69bb223</vt:lpwstr>
  </property>
</Properties>
</file>