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98134" w14:textId="7E64FE28" w:rsidR="00AE15DF" w:rsidRPr="00AE15DF" w:rsidRDefault="000A70F9" w:rsidP="00AE15DF">
      <w:pPr>
        <w:pStyle w:val="IASBDateSection"/>
      </w:pPr>
      <w:r>
        <w:t xml:space="preserve">                                                             Sparta District #140</w:t>
      </w:r>
      <w:r w:rsidR="00AE15DF" w:rsidRPr="00AE15DF">
        <w:tab/>
        <w:t>4:150</w:t>
      </w:r>
    </w:p>
    <w:p w14:paraId="1D5E6D5A" w14:textId="77777777" w:rsidR="00AE15DF" w:rsidRPr="00AE15DF" w:rsidRDefault="00AE15DF" w:rsidP="00AE15DF">
      <w:pPr>
        <w:pStyle w:val="IASBBodyText"/>
      </w:pPr>
    </w:p>
    <w:p w14:paraId="4A95D7C8" w14:textId="77777777" w:rsidR="00AE15DF" w:rsidRPr="00AE15DF" w:rsidRDefault="00AE15DF" w:rsidP="00AE15DF">
      <w:pPr>
        <w:pStyle w:val="IASBHeading1"/>
      </w:pPr>
      <w:r w:rsidRPr="00AE15DF">
        <w:t>Operational Services</w:t>
      </w:r>
    </w:p>
    <w:p w14:paraId="7183F56F" w14:textId="26438143" w:rsidR="00AE15DF" w:rsidRPr="00AE15DF" w:rsidRDefault="00AE15DF" w:rsidP="00AE15DF">
      <w:pPr>
        <w:pStyle w:val="IASBHeading2"/>
      </w:pPr>
      <w:r w:rsidRPr="00AE15DF">
        <w:t>Facility Management and Building Programs</w:t>
      </w:r>
      <w:r w:rsidRPr="00AE15DF">
        <w:rPr>
          <w:rStyle w:val="IASBFootnoteReferenceNumberSpace"/>
        </w:rPr>
        <w:t xml:space="preserve"> </w:t>
      </w:r>
    </w:p>
    <w:p w14:paraId="6E6BA519" w14:textId="6C521EED" w:rsidR="00AE15DF" w:rsidRPr="00AE15DF" w:rsidRDefault="00AE15DF" w:rsidP="00AE15DF">
      <w:pPr>
        <w:pStyle w:val="IASBBodyText"/>
      </w:pPr>
      <w:r w:rsidRPr="00AE15DF">
        <w:t xml:space="preserve">The Superintendent shall manage the </w:t>
      </w:r>
      <w:proofErr w:type="gramStart"/>
      <w:r w:rsidRPr="00AE15DF">
        <w:t>District’s</w:t>
      </w:r>
      <w:proofErr w:type="gramEnd"/>
      <w:r w:rsidRPr="00AE15DF">
        <w:t xml:space="preserve"> facilities and grounds as well as facility construction and building programs in accordance with the law, the standards set forth in this policy, and other applicable School Board policies. The Superintendent or designee shall facilitate: (1) inspections of schools by the Regional Superintendent and State Fire Marshal or designee, (2) review of plans and specifications for future construction or alterations of a school if requested by the relevant municipality, county (if applicable), or fire protection district, and (3) compliance with the 10-year safety survey process required by the School Code. </w:t>
      </w:r>
    </w:p>
    <w:p w14:paraId="32A9A100" w14:textId="77777777" w:rsidR="00AE15DF" w:rsidRPr="00AE15DF" w:rsidRDefault="00AE15DF" w:rsidP="00AE15DF">
      <w:pPr>
        <w:pStyle w:val="IASBSUBHEADING"/>
      </w:pPr>
      <w:r w:rsidRPr="00AE15DF">
        <w:t>Standards for Managing Buildings and Grounds</w:t>
      </w:r>
    </w:p>
    <w:p w14:paraId="30924CA6" w14:textId="16D9BA85" w:rsidR="00AE15DF" w:rsidRPr="00AE15DF" w:rsidRDefault="00AE15DF" w:rsidP="00AE15DF">
      <w:pPr>
        <w:pStyle w:val="IASBBodyText"/>
      </w:pPr>
      <w:r w:rsidRPr="00AE15DF">
        <w:t>All District buildings and grounds shall be adequately maintained in order to provide an appropriate, safe, and energy efficient physical environment for learning and teaching. The Superintendent or designee shall provide the Board with periodic reports on maintenance data and projected maintenance needs that include cost analysis. Prior Board approval is needed for all renovations or permanent alterations to buildings or grounds when the total cost will exceed $1</w:t>
      </w:r>
      <w:r w:rsidR="00960002">
        <w:t>7</w:t>
      </w:r>
      <w:r w:rsidRPr="00AE15DF">
        <w:t>,500, including the cost equivalent of staff time. This policy is not intended to discourage efforts to improve the appearance of buildings or grounds that are consistent with the designated use of those buildings and grounds.</w:t>
      </w:r>
    </w:p>
    <w:p w14:paraId="7793595D" w14:textId="313A9D95" w:rsidR="00AE15DF" w:rsidRPr="00AE15DF" w:rsidRDefault="00AE15DF" w:rsidP="00AE15DF">
      <w:pPr>
        <w:pStyle w:val="IASBSUBHEADING"/>
      </w:pPr>
      <w:r w:rsidRPr="00AE15DF">
        <w:t>Standards for Green Cleaning</w:t>
      </w:r>
      <w:r w:rsidRPr="00AE15DF">
        <w:rPr>
          <w:rStyle w:val="IASBFootnoteReferenceNumberSpace"/>
        </w:rPr>
        <w:t xml:space="preserve"> </w:t>
      </w:r>
    </w:p>
    <w:p w14:paraId="6AD8358D" w14:textId="77777777" w:rsidR="00AE15DF" w:rsidRPr="00AE15DF" w:rsidRDefault="00AE15DF" w:rsidP="00AE15DF">
      <w:pPr>
        <w:pStyle w:val="IASBBodyText"/>
      </w:pPr>
      <w:r w:rsidRPr="00AE15DF">
        <w:t>For each District school with 50 or more students, the Superintendent or designee shall establish and supervise a green cleaning program that complies with the guidelines established by the Illinois Green Government Coordinating Council.</w:t>
      </w:r>
    </w:p>
    <w:p w14:paraId="038B4A4D" w14:textId="293497F6" w:rsidR="00AE15DF" w:rsidRPr="00AE15DF" w:rsidRDefault="00AE15DF" w:rsidP="00AE15DF">
      <w:pPr>
        <w:pStyle w:val="IASBSUBHEADING"/>
      </w:pPr>
      <w:r w:rsidRPr="00AE15DF">
        <w:t>Standards for Facility Construction and Building Programs</w:t>
      </w:r>
    </w:p>
    <w:p w14:paraId="11AE2AFE" w14:textId="77777777" w:rsidR="00AE15DF" w:rsidRPr="00AE15DF" w:rsidRDefault="00AE15DF" w:rsidP="00AE15DF">
      <w:pPr>
        <w:pStyle w:val="IASBBodyText"/>
      </w:pPr>
      <w:r w:rsidRPr="00AE15DF">
        <w:t>As appropriate, the Board will authorize a comprehensive study to determine the need for facility construction and expansion. On an annual basis, the Superintendent or designee shall provide the Board with projected facility needs, enrollment trends, and other data impacting facility use. Board approval is needed for all new facility construction and expansion.</w:t>
      </w:r>
    </w:p>
    <w:p w14:paraId="61B3FC88" w14:textId="77777777" w:rsidR="00AE15DF" w:rsidRPr="00AE15DF" w:rsidRDefault="00AE15DF" w:rsidP="00AE15DF">
      <w:pPr>
        <w:pStyle w:val="IASBBodyText"/>
      </w:pPr>
      <w:r w:rsidRPr="00AE15DF">
        <w:t>When making decisions pertaining to design and construction of school facilities, the Board will confer with members of the staff and community, the Ill. State Board of Education, and educational and architectural consultants, as it deems appropriate. The Board’s facility goals are to:</w:t>
      </w:r>
    </w:p>
    <w:p w14:paraId="50EBD854" w14:textId="77777777" w:rsidR="00AE15DF" w:rsidRPr="00AE15DF" w:rsidRDefault="00AE15DF" w:rsidP="00AE15DF">
      <w:pPr>
        <w:pStyle w:val="IASBListNumber"/>
      </w:pPr>
      <w:r w:rsidRPr="00AE15DF">
        <w:t>Integrate facilities planning with other aspects of planning and goal-setting.</w:t>
      </w:r>
    </w:p>
    <w:p w14:paraId="02D6F014" w14:textId="77777777" w:rsidR="00AE15DF" w:rsidRPr="00AE15DF" w:rsidRDefault="00AE15DF" w:rsidP="00AE15DF">
      <w:pPr>
        <w:pStyle w:val="IASBListNumber"/>
      </w:pPr>
      <w:r w:rsidRPr="00AE15DF">
        <w:t>Base educational specifications for school buildings on identifiable student needs.</w:t>
      </w:r>
    </w:p>
    <w:p w14:paraId="0AC4CF6A" w14:textId="77777777" w:rsidR="00AE15DF" w:rsidRPr="00AE15DF" w:rsidRDefault="00AE15DF" w:rsidP="00AE15DF">
      <w:pPr>
        <w:pStyle w:val="IASBListNumber"/>
      </w:pPr>
      <w:r w:rsidRPr="00AE15DF">
        <w:t>Design buildings for sufficient flexibility to permit new or modified programs.</w:t>
      </w:r>
    </w:p>
    <w:p w14:paraId="3B55C610" w14:textId="77777777" w:rsidR="00AE15DF" w:rsidRPr="00AE15DF" w:rsidRDefault="00AE15DF" w:rsidP="00AE15DF">
      <w:pPr>
        <w:pStyle w:val="IASBListNumber"/>
      </w:pPr>
      <w:r w:rsidRPr="00AE15DF">
        <w:t>Design buildings for maximum potential for community use.</w:t>
      </w:r>
    </w:p>
    <w:p w14:paraId="649C3941" w14:textId="77777777" w:rsidR="00AE15DF" w:rsidRPr="00AE15DF" w:rsidRDefault="00AE15DF" w:rsidP="00AE15DF">
      <w:pPr>
        <w:pStyle w:val="IASBListNumber"/>
      </w:pPr>
      <w:r w:rsidRPr="00AE15DF">
        <w:t>Meet or exceed all safety requirements.</w:t>
      </w:r>
    </w:p>
    <w:p w14:paraId="584D6148" w14:textId="77777777" w:rsidR="00AE15DF" w:rsidRPr="00AE15DF" w:rsidRDefault="00AE15DF" w:rsidP="00AE15DF">
      <w:pPr>
        <w:pStyle w:val="IASBListNumber"/>
      </w:pPr>
      <w:r w:rsidRPr="00AE15DF">
        <w:t>Meet requirements on the accessibility of school facilities to disabled persons as specified in State and federal law.</w:t>
      </w:r>
    </w:p>
    <w:p w14:paraId="2B99EBDD" w14:textId="77777777" w:rsidR="00AE15DF" w:rsidRPr="00AE15DF" w:rsidRDefault="00AE15DF" w:rsidP="00AE15DF">
      <w:pPr>
        <w:pStyle w:val="IASBListNumber"/>
      </w:pPr>
      <w:r w:rsidRPr="00AE15DF">
        <w:t>Provide for low maintenance costs, energy efficiency, and minimal environmental impact.</w:t>
      </w:r>
    </w:p>
    <w:p w14:paraId="4AFA358E" w14:textId="512099FD" w:rsidR="00AE15DF" w:rsidRPr="00AE15DF" w:rsidRDefault="00AE15DF" w:rsidP="00AE15DF">
      <w:pPr>
        <w:pStyle w:val="IASBSUBHEADING"/>
      </w:pPr>
      <w:r w:rsidRPr="00AE15DF">
        <w:lastRenderedPageBreak/>
        <w:t>Naming Buildings and Facilities</w:t>
      </w:r>
      <w:r w:rsidRPr="00AE15DF">
        <w:rPr>
          <w:rStyle w:val="IASBFootnoteReferenceNumberSpace"/>
        </w:rPr>
        <w:t xml:space="preserve"> </w:t>
      </w:r>
    </w:p>
    <w:p w14:paraId="7BE5723B" w14:textId="57E9788E" w:rsidR="00AE15DF" w:rsidRPr="00AE15DF" w:rsidRDefault="00AE15DF" w:rsidP="00AE15DF">
      <w:pPr>
        <w:pStyle w:val="IASBBodyText"/>
      </w:pPr>
      <w:r w:rsidRPr="00AE15DF">
        <w:t>Recognizing that the name for a school building, facility, or ground or field reflects on its public image, the Board’s primary consideration will be to select a name that enhances the credibility and stature of the school or facility. Any request to name or rename an existing facility should be submitted to the Board. When a facility is to be named or renamed, the Board President will appoint a special committee to consider nominations and make a recommendation, along with supporting rationale, to the Board.</w:t>
      </w:r>
      <w:r w:rsidR="000A70F9" w:rsidRPr="00AE15DF">
        <w:t xml:space="preserve"> </w:t>
      </w:r>
      <w:r w:rsidRPr="00AE15DF">
        <w:t>The Board will make the final selection. The Superintendent or designee may name a room or designate some area on a school’s property in honor of an individual or group that has performed outstanding service to the school without using the process in this policy.</w:t>
      </w:r>
    </w:p>
    <w:p w14:paraId="2C5C45FC" w14:textId="4E5E52EC" w:rsidR="00AE15DF" w:rsidRPr="00AE15DF" w:rsidRDefault="00AE15DF" w:rsidP="00AE15DF">
      <w:pPr>
        <w:pStyle w:val="IASBLEGALREF"/>
      </w:pPr>
      <w:r w:rsidRPr="00AE15DF">
        <w:t>LEGAL REF.:</w:t>
      </w:r>
      <w:r w:rsidRPr="00AE15DF">
        <w:tab/>
        <w:t xml:space="preserve">42 U.S.C. §12101 </w:t>
      </w:r>
      <w:r w:rsidRPr="00AE15DF">
        <w:rPr>
          <w:rStyle w:val="IASBUnderline"/>
        </w:rPr>
        <w:t>et</w:t>
      </w:r>
      <w:r w:rsidRPr="00AE15DF">
        <w:t xml:space="preserve"> </w:t>
      </w:r>
      <w:r w:rsidRPr="00AE15DF">
        <w:rPr>
          <w:rStyle w:val="IASBUnderline"/>
        </w:rPr>
        <w:t>seq</w:t>
      </w:r>
      <w:r w:rsidRPr="00AE15DF">
        <w:t>., Americans with Disabilities Act</w:t>
      </w:r>
      <w:r w:rsidR="00960002">
        <w:t>;</w:t>
      </w:r>
      <w:r w:rsidRPr="00AE15DF">
        <w:t xml:space="preserve"> 28 C.F.R. Parts 35 and 36.</w:t>
      </w:r>
    </w:p>
    <w:p w14:paraId="6AF59475" w14:textId="77777777" w:rsidR="00AE15DF" w:rsidRPr="00AE15DF" w:rsidRDefault="00AE15DF" w:rsidP="00AE15DF">
      <w:pPr>
        <w:pStyle w:val="IASBLEGALREFINDENT"/>
      </w:pPr>
      <w:r w:rsidRPr="00AE15DF">
        <w:t>20 ILCS 3130/, Green Buildings Act.</w:t>
      </w:r>
    </w:p>
    <w:p w14:paraId="6A4D4A62" w14:textId="77777777" w:rsidR="00AE15DF" w:rsidRPr="00AE15DF" w:rsidRDefault="00AE15DF" w:rsidP="00AE15DF">
      <w:pPr>
        <w:pStyle w:val="IASBLEGALREFINDENT"/>
      </w:pPr>
      <w:r w:rsidRPr="00AE15DF">
        <w:t>105 ILCS 5/2-3.12, 5/10-20.49, 5/10-22.36, 5/10-20.63, and 5/17-2.11.</w:t>
      </w:r>
    </w:p>
    <w:p w14:paraId="322B7170" w14:textId="77777777" w:rsidR="00AE15DF" w:rsidRPr="00AE15DF" w:rsidRDefault="00AE15DF" w:rsidP="00AE15DF">
      <w:pPr>
        <w:pStyle w:val="IASBLEGALREFINDENT"/>
      </w:pPr>
      <w:r w:rsidRPr="00AE15DF">
        <w:t>105 ILCS 140/, Green Cleaning Schools Act.</w:t>
      </w:r>
    </w:p>
    <w:p w14:paraId="47AB9560" w14:textId="77777777" w:rsidR="00AE15DF" w:rsidRPr="00AE15DF" w:rsidRDefault="00AE15DF" w:rsidP="00AE15DF">
      <w:pPr>
        <w:pStyle w:val="IASBLEGALREFINDENT"/>
      </w:pPr>
      <w:r w:rsidRPr="00AE15DF">
        <w:t>105 ILCS 230/, School Construction Law.</w:t>
      </w:r>
    </w:p>
    <w:p w14:paraId="1C8E6CDA" w14:textId="77777777" w:rsidR="00AE15DF" w:rsidRPr="00AE15DF" w:rsidRDefault="00AE15DF" w:rsidP="00AE15DF">
      <w:pPr>
        <w:pStyle w:val="IASBLEGALREFINDENT"/>
      </w:pPr>
      <w:r w:rsidRPr="00AE15DF">
        <w:t>410 ILCS 25/, Environmental Barriers Act.</w:t>
      </w:r>
    </w:p>
    <w:p w14:paraId="1EF2AD08" w14:textId="77777777" w:rsidR="00AE15DF" w:rsidRPr="00AE15DF" w:rsidRDefault="00AE15DF" w:rsidP="00AE15DF">
      <w:pPr>
        <w:pStyle w:val="IASBLEGALREFINDENT"/>
      </w:pPr>
      <w:r w:rsidRPr="00AE15DF">
        <w:t>410 ILCS 35/25, Equitable Restrooms Act.</w:t>
      </w:r>
    </w:p>
    <w:p w14:paraId="5EE4CA78" w14:textId="77777777" w:rsidR="00AE15DF" w:rsidRPr="00AE15DF" w:rsidRDefault="00AE15DF" w:rsidP="00AE15DF">
      <w:pPr>
        <w:pStyle w:val="IASBLEGALREFINDENT"/>
      </w:pPr>
      <w:r w:rsidRPr="00AE15DF">
        <w:t>820 ILCS 130/, Prevailing Wage Act.</w:t>
      </w:r>
    </w:p>
    <w:p w14:paraId="0A385123" w14:textId="77777777" w:rsidR="00AE15DF" w:rsidRPr="00AE15DF" w:rsidRDefault="00AE15DF" w:rsidP="00AE15DF">
      <w:pPr>
        <w:pStyle w:val="IASBLEGALREFINDENT"/>
      </w:pPr>
      <w:r w:rsidRPr="00AE15DF">
        <w:t>23 Ill.Admin.Code Part 151, School Construction Program; Part 180, Health/Life Safety Code for Public Schools; and Part 2800, Green Cleaning for Elementary and Secondary Schools.</w:t>
      </w:r>
    </w:p>
    <w:p w14:paraId="2D8D62A4" w14:textId="77777777" w:rsidR="00AE15DF" w:rsidRPr="00AE15DF" w:rsidRDefault="00AE15DF" w:rsidP="00AE15DF">
      <w:pPr>
        <w:pStyle w:val="IASBLEGALREFINDENT"/>
      </w:pPr>
      <w:r w:rsidRPr="00AE15DF">
        <w:rPr>
          <w:lang w:val="fr-FR"/>
        </w:rPr>
        <w:t xml:space="preserve">71 </w:t>
      </w:r>
      <w:proofErr w:type="gramStart"/>
      <w:r w:rsidRPr="00AE15DF">
        <w:rPr>
          <w:lang w:val="fr-FR"/>
        </w:rPr>
        <w:t>Ill.Admin.Code</w:t>
      </w:r>
      <w:proofErr w:type="gramEnd"/>
      <w:r w:rsidRPr="00AE15DF">
        <w:rPr>
          <w:lang w:val="fr-FR"/>
        </w:rPr>
        <w:t xml:space="preserve"> Part 400, Ill. </w:t>
      </w:r>
      <w:r w:rsidRPr="00AE15DF">
        <w:t>Accessibility Code.</w:t>
      </w:r>
    </w:p>
    <w:p w14:paraId="240DE687" w14:textId="77777777" w:rsidR="00AE15DF" w:rsidRPr="00AE15DF" w:rsidRDefault="00AE15DF" w:rsidP="00AE15DF">
      <w:pPr>
        <w:pStyle w:val="IASBCROSSREF"/>
      </w:pPr>
      <w:r w:rsidRPr="00AE15DF">
        <w:t>CROSS REF.:</w:t>
      </w:r>
      <w:r w:rsidRPr="00AE15DF">
        <w:tab/>
        <w:t>2:150 (Committees), 2:170 (Procurement of Architectural, Engineering, and Land Surveying Services), 4:60 (Purchases and Contracts), 8:70 (Accommodating Individuals with Disabilities)</w:t>
      </w:r>
    </w:p>
    <w:p w14:paraId="44517E51" w14:textId="77777777" w:rsidR="00AE15DF" w:rsidRPr="00AE15DF" w:rsidRDefault="00AE15DF" w:rsidP="00AE15DF">
      <w:pPr>
        <w:pStyle w:val="IASBBodyText"/>
      </w:pPr>
    </w:p>
    <w:p w14:paraId="5E59DC97" w14:textId="77777777" w:rsidR="00DB27D3" w:rsidRPr="008B6B88" w:rsidRDefault="00DB27D3" w:rsidP="00AE15DF">
      <w:pPr>
        <w:pStyle w:val="IASBBodyText"/>
      </w:pPr>
    </w:p>
    <w:sectPr w:rsidR="00DB27D3" w:rsidRPr="008B6B88" w:rsidSect="007708A8">
      <w:footerReference w:type="default" r:id="rId8"/>
      <w:footnotePr>
        <w:numRestart w:val="eachSect"/>
      </w:footnotePr>
      <w:endnotePr>
        <w:numFmt w:val="decimal"/>
      </w:endnotePr>
      <w:pgSz w:w="12240" w:h="15840" w:code="1"/>
      <w:pgMar w:top="1440" w:right="1080" w:bottom="1440" w:left="1440" w:header="1440" w:footer="720" w:gutter="72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0A485" w14:textId="77777777" w:rsidR="005F7CDD" w:rsidRDefault="005F7CDD" w:rsidP="000D528C"/>
  </w:endnote>
  <w:endnote w:type="continuationSeparator" w:id="0">
    <w:p w14:paraId="6155F18A" w14:textId="77777777" w:rsidR="005F7CDD" w:rsidRDefault="005F7CDD">
      <w:r>
        <w:t xml:space="preserve"> </w:t>
      </w:r>
    </w:p>
  </w:endnote>
  <w:endnote w:type="continuationNotice" w:id="1">
    <w:p w14:paraId="22EA96ED" w14:textId="77777777" w:rsidR="005F7CDD" w:rsidRDefault="005F7CD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FDFCF" w14:textId="77777777" w:rsidR="006A595C" w:rsidRDefault="006A595C" w:rsidP="0005662A">
    <w:pPr>
      <w:pStyle w:val="IASBFooter"/>
    </w:pPr>
  </w:p>
  <w:p w14:paraId="32EA03D5" w14:textId="1E925AA1" w:rsidR="006A595C" w:rsidRPr="006A595C" w:rsidRDefault="00AE15DF" w:rsidP="0005662A">
    <w:pPr>
      <w:pStyle w:val="IASBFooter"/>
    </w:pPr>
    <w:r>
      <w:t>4:150</w:t>
    </w:r>
    <w:r w:rsidR="006A595C" w:rsidRPr="006A595C">
      <w:tab/>
    </w:r>
    <w:r w:rsidR="006A595C">
      <w:tab/>
    </w:r>
    <w:r w:rsidR="006A595C" w:rsidRPr="006A595C">
      <w:t xml:space="preserve">Page </w:t>
    </w:r>
    <w:r w:rsidR="006A595C" w:rsidRPr="000D528C">
      <w:fldChar w:fldCharType="begin"/>
    </w:r>
    <w:r w:rsidR="006A595C">
      <w:instrText xml:space="preserve"> PAGE   \* MERGEFORMAT </w:instrText>
    </w:r>
    <w:r w:rsidR="006A595C" w:rsidRPr="000D528C">
      <w:fldChar w:fldCharType="separate"/>
    </w:r>
    <w:r w:rsidR="006A595C" w:rsidRPr="000D528C">
      <w:t>1</w:t>
    </w:r>
    <w:r w:rsidR="006A595C" w:rsidRPr="000D528C">
      <w:fldChar w:fldCharType="end"/>
    </w:r>
    <w:r w:rsidR="006A595C" w:rsidRPr="006A595C">
      <w:t xml:space="preserve"> of </w:t>
    </w:r>
    <w:fldSimple w:instr=" SECTIONPAGES  \* Arabic  \* MERGEFORMAT ">
      <w:r w:rsidR="000A70F9">
        <w:rPr>
          <w:noProof/>
        </w:rPr>
        <w:t>2</w:t>
      </w:r>
    </w:fldSimple>
  </w:p>
  <w:p w14:paraId="56A1D0FA" w14:textId="3232A8BB" w:rsidR="006A595C" w:rsidRPr="006A595C" w:rsidRDefault="006A595C" w:rsidP="006A595C">
    <w:pPr>
      <w:pStyle w:val="IASBPRESSCopyright"/>
    </w:pPr>
    <w:r w:rsidRPr="006A595C">
      <w:t>©</w:t>
    </w:r>
    <w:r w:rsidR="00960002" w:rsidRPr="006A595C">
      <w:t>202</w:t>
    </w:r>
    <w:r w:rsidR="00960002">
      <w:t>4</w:t>
    </w:r>
    <w:r w:rsidR="00960002" w:rsidRPr="006A595C">
      <w:t xml:space="preserve"> </w:t>
    </w:r>
    <w:r w:rsidRPr="00CE0A22">
      <w:rPr>
        <w:rStyle w:val="IASBPRESSCopyrightBold"/>
      </w:rPr>
      <w:t>P</w:t>
    </w:r>
    <w:r w:rsidRPr="006A595C">
      <w:t xml:space="preserve">olicy </w:t>
    </w:r>
    <w:r w:rsidRPr="00CE0A22">
      <w:rPr>
        <w:rStyle w:val="IASBPRESSCopyrightBold"/>
      </w:rPr>
      <w:t>R</w:t>
    </w:r>
    <w:r w:rsidRPr="006A595C">
      <w:t xml:space="preserve">eference </w:t>
    </w:r>
    <w:r w:rsidRPr="00CE0A22">
      <w:rPr>
        <w:rStyle w:val="IASBPRESSCopyrightBold"/>
      </w:rPr>
      <w:t>E</w:t>
    </w:r>
    <w:r w:rsidRPr="006A595C">
      <w:t xml:space="preserve">ducation </w:t>
    </w:r>
    <w:r w:rsidRPr="00CE0A22">
      <w:rPr>
        <w:rStyle w:val="IASBPRESSCopyrightBold"/>
      </w:rPr>
      <w:t>S</w:t>
    </w:r>
    <w:r w:rsidRPr="006A595C">
      <w:t xml:space="preserve">ubscription </w:t>
    </w:r>
    <w:r w:rsidRPr="00CE0A22">
      <w:rPr>
        <w:rStyle w:val="IASBPRESSCopyrightBold"/>
      </w:rPr>
      <w:t>S</w:t>
    </w:r>
    <w:r w:rsidRPr="006A595C">
      <w:t>ervice</w:t>
    </w:r>
  </w:p>
  <w:p w14:paraId="18DAF56B" w14:textId="77777777" w:rsidR="006A595C" w:rsidRPr="006A595C" w:rsidRDefault="006A595C" w:rsidP="006A595C">
    <w:pPr>
      <w:pStyle w:val="IASBPRESSCopyright"/>
    </w:pPr>
    <w:r w:rsidRPr="006A595C">
      <w:t>Illinois Association of School Boards. All Rights Reserved.</w:t>
    </w:r>
  </w:p>
  <w:p w14:paraId="2305C13F" w14:textId="77777777" w:rsidR="006A595C" w:rsidRPr="006A595C" w:rsidRDefault="006A595C" w:rsidP="006A595C">
    <w:pPr>
      <w:pStyle w:val="IASBPRESSCopyright"/>
    </w:pPr>
    <w:r w:rsidRPr="006A595C">
      <w:t>Please review this material with your school board attorney before use.</w:t>
    </w:r>
  </w:p>
  <w:p w14:paraId="2ED34A48" w14:textId="77777777" w:rsidR="006A595C" w:rsidRDefault="006A595C" w:rsidP="0005662A">
    <w:pPr>
      <w:pStyle w:val="IASB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C0121" w14:textId="77777777" w:rsidR="005F7CDD" w:rsidRDefault="005F7CDD">
      <w:r>
        <w:separator/>
      </w:r>
    </w:p>
    <w:p w14:paraId="2C14005E" w14:textId="77777777" w:rsidR="005F7CDD" w:rsidRDefault="005F7CDD" w:rsidP="003009A3">
      <w:pPr>
        <w:pStyle w:val="IASBFootnoteSeparator"/>
      </w:pPr>
      <w:r>
        <w:t>The footnotes are not intended to be part of the adopted policy; they should be removed before the policy is adopted.</w:t>
      </w:r>
    </w:p>
  </w:footnote>
  <w:footnote w:type="continuationSeparator" w:id="0">
    <w:p w14:paraId="5171C25E" w14:textId="77777777" w:rsidR="005F7CDD" w:rsidRDefault="005F7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E06D0"/>
    <w:multiLevelType w:val="singleLevel"/>
    <w:tmpl w:val="42C6FFE8"/>
    <w:lvl w:ilvl="0">
      <w:start w:val="1"/>
      <w:numFmt w:val="decimal"/>
      <w:lvlText w:val="%1."/>
      <w:legacy w:legacy="1" w:legacySpace="0" w:legacyIndent="360"/>
      <w:lvlJc w:val="left"/>
      <w:pPr>
        <w:ind w:left="1080" w:hanging="360"/>
      </w:pPr>
    </w:lvl>
  </w:abstractNum>
  <w:abstractNum w:abstractNumId="1" w15:restartNumberingAfterBreak="0">
    <w:nsid w:val="23BD3B50"/>
    <w:multiLevelType w:val="hybridMultilevel"/>
    <w:tmpl w:val="9DC297F4"/>
    <w:lvl w:ilvl="0" w:tplc="0AF80A3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C46B2"/>
    <w:multiLevelType w:val="hybridMultilevel"/>
    <w:tmpl w:val="AB100030"/>
    <w:lvl w:ilvl="0" w:tplc="EFCAD17E">
      <w:start w:val="1"/>
      <w:numFmt w:val="decimal"/>
      <w:pStyle w:val="IASBFootnoteQuote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F3668FF"/>
    <w:multiLevelType w:val="hybridMultilevel"/>
    <w:tmpl w:val="8C484C08"/>
    <w:lvl w:ilvl="0" w:tplc="80689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E9201C"/>
    <w:multiLevelType w:val="hybridMultilevel"/>
    <w:tmpl w:val="CB8091DA"/>
    <w:lvl w:ilvl="0" w:tplc="E93AFB20">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324596"/>
    <w:multiLevelType w:val="hybridMultilevel"/>
    <w:tmpl w:val="B470DB50"/>
    <w:lvl w:ilvl="0" w:tplc="D944A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75417C"/>
    <w:multiLevelType w:val="singleLevel"/>
    <w:tmpl w:val="42C6FFE8"/>
    <w:lvl w:ilvl="0">
      <w:start w:val="1"/>
      <w:numFmt w:val="decimal"/>
      <w:lvlText w:val="%1."/>
      <w:legacy w:legacy="1" w:legacySpace="0" w:legacyIndent="360"/>
      <w:lvlJc w:val="left"/>
      <w:pPr>
        <w:ind w:left="720" w:hanging="360"/>
      </w:pPr>
    </w:lvl>
  </w:abstractNum>
  <w:abstractNum w:abstractNumId="7" w15:restartNumberingAfterBreak="0">
    <w:nsid w:val="66E82A4F"/>
    <w:multiLevelType w:val="hybridMultilevel"/>
    <w:tmpl w:val="B9A09D1C"/>
    <w:lvl w:ilvl="0" w:tplc="4B2641EE">
      <w:start w:val="1"/>
      <w:numFmt w:val="decimal"/>
      <w:pStyle w:val="IASBFootnoteNumberedInden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934F8D"/>
    <w:multiLevelType w:val="hybridMultilevel"/>
    <w:tmpl w:val="30EC5756"/>
    <w:lvl w:ilvl="0" w:tplc="13E6AB16">
      <w:start w:val="1"/>
      <w:numFmt w:val="decimal"/>
      <w:pStyle w:val="IASBFoonoteText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2913148">
    <w:abstractNumId w:val="4"/>
  </w:num>
  <w:num w:numId="2" w16cid:durableId="603536112">
    <w:abstractNumId w:val="1"/>
  </w:num>
  <w:num w:numId="3" w16cid:durableId="1548028871">
    <w:abstractNumId w:val="4"/>
    <w:lvlOverride w:ilvl="0">
      <w:startOverride w:val="1"/>
    </w:lvlOverride>
  </w:num>
  <w:num w:numId="4" w16cid:durableId="335570311">
    <w:abstractNumId w:val="4"/>
    <w:lvlOverride w:ilvl="0">
      <w:startOverride w:val="1"/>
    </w:lvlOverride>
  </w:num>
  <w:num w:numId="5" w16cid:durableId="848106017">
    <w:abstractNumId w:val="8"/>
  </w:num>
  <w:num w:numId="6" w16cid:durableId="1908105195">
    <w:abstractNumId w:val="4"/>
    <w:lvlOverride w:ilvl="0">
      <w:startOverride w:val="1"/>
    </w:lvlOverride>
  </w:num>
  <w:num w:numId="7" w16cid:durableId="718438256">
    <w:abstractNumId w:val="4"/>
    <w:lvlOverride w:ilvl="0">
      <w:startOverride w:val="1"/>
    </w:lvlOverride>
  </w:num>
  <w:num w:numId="8" w16cid:durableId="1108620692">
    <w:abstractNumId w:val="4"/>
    <w:lvlOverride w:ilvl="0">
      <w:startOverride w:val="1"/>
    </w:lvlOverride>
  </w:num>
  <w:num w:numId="9" w16cid:durableId="692996386">
    <w:abstractNumId w:val="4"/>
    <w:lvlOverride w:ilvl="0">
      <w:startOverride w:val="1"/>
    </w:lvlOverride>
  </w:num>
  <w:num w:numId="10" w16cid:durableId="370540650">
    <w:abstractNumId w:val="4"/>
    <w:lvlOverride w:ilvl="0">
      <w:startOverride w:val="1"/>
    </w:lvlOverride>
  </w:num>
  <w:num w:numId="11" w16cid:durableId="657734961">
    <w:abstractNumId w:val="4"/>
    <w:lvlOverride w:ilvl="0">
      <w:startOverride w:val="1"/>
    </w:lvlOverride>
  </w:num>
  <w:num w:numId="12" w16cid:durableId="1237741081">
    <w:abstractNumId w:val="4"/>
    <w:lvlOverride w:ilvl="0">
      <w:startOverride w:val="1"/>
    </w:lvlOverride>
  </w:num>
  <w:num w:numId="13" w16cid:durableId="204952081">
    <w:abstractNumId w:val="4"/>
    <w:lvlOverride w:ilvl="0">
      <w:startOverride w:val="1"/>
    </w:lvlOverride>
  </w:num>
  <w:num w:numId="14" w16cid:durableId="2056272824">
    <w:abstractNumId w:val="4"/>
    <w:lvlOverride w:ilvl="0">
      <w:startOverride w:val="1"/>
    </w:lvlOverride>
  </w:num>
  <w:num w:numId="15" w16cid:durableId="459886802">
    <w:abstractNumId w:val="4"/>
    <w:lvlOverride w:ilvl="0">
      <w:startOverride w:val="1"/>
    </w:lvlOverride>
  </w:num>
  <w:num w:numId="16" w16cid:durableId="906919029">
    <w:abstractNumId w:val="4"/>
    <w:lvlOverride w:ilvl="0">
      <w:startOverride w:val="1"/>
    </w:lvlOverride>
  </w:num>
  <w:num w:numId="17" w16cid:durableId="1380127089">
    <w:abstractNumId w:val="3"/>
  </w:num>
  <w:num w:numId="18" w16cid:durableId="1062673315">
    <w:abstractNumId w:val="5"/>
  </w:num>
  <w:num w:numId="19" w16cid:durableId="2048139663">
    <w:abstractNumId w:val="4"/>
    <w:lvlOverride w:ilvl="0">
      <w:startOverride w:val="1"/>
    </w:lvlOverride>
  </w:num>
  <w:num w:numId="20" w16cid:durableId="170067797">
    <w:abstractNumId w:val="4"/>
    <w:lvlOverride w:ilvl="0">
      <w:startOverride w:val="1"/>
    </w:lvlOverride>
  </w:num>
  <w:num w:numId="21" w16cid:durableId="1248005440">
    <w:abstractNumId w:val="4"/>
    <w:lvlOverride w:ilvl="0">
      <w:startOverride w:val="1"/>
    </w:lvlOverride>
  </w:num>
  <w:num w:numId="22" w16cid:durableId="849833933">
    <w:abstractNumId w:val="2"/>
  </w:num>
  <w:num w:numId="23" w16cid:durableId="1370761815">
    <w:abstractNumId w:val="7"/>
  </w:num>
  <w:num w:numId="24" w16cid:durableId="584846301">
    <w:abstractNumId w:val="4"/>
    <w:lvlOverride w:ilvl="0">
      <w:startOverride w:val="1"/>
    </w:lvlOverride>
  </w:num>
  <w:num w:numId="25" w16cid:durableId="947934049">
    <w:abstractNumId w:val="6"/>
  </w:num>
  <w:num w:numId="26" w16cid:durableId="1265260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ln1+QsnjSUpFG3GlM/2qfmEVG4qfWkJ9D1GKgsdGhtMorzrpL3SySO8GoOBu2GoKOY70Gp7Ntj03XKkcfjDUMw==" w:salt="nPE7DilVs7GHganyffFQGA=="/>
  <w:defaultTabStop w:val="720"/>
  <w:hyphenationZone w:val="91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5DF"/>
    <w:rsid w:val="00003926"/>
    <w:rsid w:val="00012DD0"/>
    <w:rsid w:val="00021643"/>
    <w:rsid w:val="0002432D"/>
    <w:rsid w:val="00045C67"/>
    <w:rsid w:val="00053BCD"/>
    <w:rsid w:val="0005662A"/>
    <w:rsid w:val="00066CDB"/>
    <w:rsid w:val="000A70F9"/>
    <w:rsid w:val="000B09D7"/>
    <w:rsid w:val="000D528C"/>
    <w:rsid w:val="00105ACC"/>
    <w:rsid w:val="0014118E"/>
    <w:rsid w:val="00154C21"/>
    <w:rsid w:val="001616A0"/>
    <w:rsid w:val="0018203C"/>
    <w:rsid w:val="002152CA"/>
    <w:rsid w:val="002268ED"/>
    <w:rsid w:val="00267F2D"/>
    <w:rsid w:val="00276139"/>
    <w:rsid w:val="002838DF"/>
    <w:rsid w:val="00290B1B"/>
    <w:rsid w:val="002927B0"/>
    <w:rsid w:val="002C61C1"/>
    <w:rsid w:val="002D4602"/>
    <w:rsid w:val="002E68DB"/>
    <w:rsid w:val="003009A3"/>
    <w:rsid w:val="00370C35"/>
    <w:rsid w:val="00393BEC"/>
    <w:rsid w:val="00394D32"/>
    <w:rsid w:val="003A3502"/>
    <w:rsid w:val="003A3AAB"/>
    <w:rsid w:val="003E5601"/>
    <w:rsid w:val="00410E57"/>
    <w:rsid w:val="00422B0E"/>
    <w:rsid w:val="00440EB7"/>
    <w:rsid w:val="00441DF6"/>
    <w:rsid w:val="004568EB"/>
    <w:rsid w:val="004723E2"/>
    <w:rsid w:val="00473C92"/>
    <w:rsid w:val="00500DBC"/>
    <w:rsid w:val="0050177D"/>
    <w:rsid w:val="005469E3"/>
    <w:rsid w:val="00553C02"/>
    <w:rsid w:val="00572656"/>
    <w:rsid w:val="0058231A"/>
    <w:rsid w:val="00585B07"/>
    <w:rsid w:val="005B16AC"/>
    <w:rsid w:val="005B4057"/>
    <w:rsid w:val="005E5A70"/>
    <w:rsid w:val="005F7CDD"/>
    <w:rsid w:val="0062297B"/>
    <w:rsid w:val="00630F49"/>
    <w:rsid w:val="00632571"/>
    <w:rsid w:val="00644A15"/>
    <w:rsid w:val="00671703"/>
    <w:rsid w:val="006A1100"/>
    <w:rsid w:val="006A2457"/>
    <w:rsid w:val="006A4EFC"/>
    <w:rsid w:val="006A595C"/>
    <w:rsid w:val="006C09C9"/>
    <w:rsid w:val="006C2044"/>
    <w:rsid w:val="00714A65"/>
    <w:rsid w:val="007708A8"/>
    <w:rsid w:val="007822FD"/>
    <w:rsid w:val="007D318C"/>
    <w:rsid w:val="007D682D"/>
    <w:rsid w:val="007E16CC"/>
    <w:rsid w:val="00813726"/>
    <w:rsid w:val="00891EFB"/>
    <w:rsid w:val="008B6B88"/>
    <w:rsid w:val="00960002"/>
    <w:rsid w:val="00A65DFC"/>
    <w:rsid w:val="00AD5AA8"/>
    <w:rsid w:val="00AE15DF"/>
    <w:rsid w:val="00AF6A09"/>
    <w:rsid w:val="00B140FF"/>
    <w:rsid w:val="00B21C84"/>
    <w:rsid w:val="00B8515D"/>
    <w:rsid w:val="00BA2292"/>
    <w:rsid w:val="00C14E07"/>
    <w:rsid w:val="00C66B4F"/>
    <w:rsid w:val="00C749EC"/>
    <w:rsid w:val="00CB4E9D"/>
    <w:rsid w:val="00CE0A22"/>
    <w:rsid w:val="00CE5894"/>
    <w:rsid w:val="00D22152"/>
    <w:rsid w:val="00D71379"/>
    <w:rsid w:val="00D718A1"/>
    <w:rsid w:val="00D72091"/>
    <w:rsid w:val="00DA297D"/>
    <w:rsid w:val="00DA7970"/>
    <w:rsid w:val="00DB27D3"/>
    <w:rsid w:val="00DB41F2"/>
    <w:rsid w:val="00DD4AA0"/>
    <w:rsid w:val="00DD5074"/>
    <w:rsid w:val="00DF1E64"/>
    <w:rsid w:val="00DF6ACD"/>
    <w:rsid w:val="00E37D80"/>
    <w:rsid w:val="00E75F79"/>
    <w:rsid w:val="00E83BA6"/>
    <w:rsid w:val="00F2650C"/>
    <w:rsid w:val="00F35429"/>
    <w:rsid w:val="00F36DCB"/>
    <w:rsid w:val="00F46EE1"/>
    <w:rsid w:val="00F62F32"/>
    <w:rsid w:val="00FB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D338A"/>
  <w15:chartTrackingRefBased/>
  <w15:docId w15:val="{96C17DC9-4157-4302-AD66-C0EF2573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EFB"/>
    <w:pPr>
      <w:spacing w:before="0" w:after="0"/>
      <w:jc w:val="both"/>
    </w:pPr>
    <w:rPr>
      <w:kern w:val="28"/>
      <w:sz w:val="22"/>
    </w:rPr>
  </w:style>
  <w:style w:type="paragraph" w:styleId="Heading1">
    <w:name w:val="heading 1"/>
    <w:basedOn w:val="Normal"/>
    <w:next w:val="Normal"/>
    <w:qFormat/>
    <w:locked/>
    <w:pPr>
      <w:keepNext/>
      <w:spacing w:before="120" w:after="120"/>
      <w:jc w:val="center"/>
      <w:outlineLvl w:val="0"/>
    </w:pPr>
    <w:rPr>
      <w:rFonts w:ascii="Arial" w:hAnsi="Arial"/>
      <w:b/>
      <w:sz w:val="28"/>
      <w:u w:val="single"/>
    </w:rPr>
  </w:style>
  <w:style w:type="paragraph" w:styleId="Heading2">
    <w:name w:val="heading 2"/>
    <w:basedOn w:val="Normal"/>
    <w:next w:val="BodyText"/>
    <w:qFormat/>
    <w:locked/>
    <w:pPr>
      <w:keepNext/>
      <w:spacing w:before="120" w:after="120"/>
      <w:outlineLvl w:val="1"/>
    </w:pPr>
    <w:rPr>
      <w:rFonts w:ascii="Arial" w:hAnsi="Arial"/>
      <w:b/>
      <w:u w:val="single"/>
    </w:rPr>
  </w:style>
  <w:style w:type="paragraph" w:styleId="Heading3">
    <w:name w:val="heading 3"/>
    <w:basedOn w:val="Normal"/>
    <w:next w:val="BodyText"/>
    <w:qFormat/>
    <w:locked/>
    <w:pPr>
      <w:keepNext/>
      <w:spacing w:before="120" w:after="120"/>
      <w:outlineLvl w:val="2"/>
    </w:pPr>
    <w:rPr>
      <w:rFonts w:ascii="Arial" w:hAnsi="Arial"/>
      <w:b/>
      <w:u w:val="single"/>
    </w:rPr>
  </w:style>
  <w:style w:type="paragraph" w:styleId="Heading4">
    <w:name w:val="heading 4"/>
    <w:basedOn w:val="Normal"/>
    <w:next w:val="Normal"/>
    <w:qFormat/>
    <w:locked/>
    <w:pPr>
      <w:keepNext/>
      <w:spacing w:before="240"/>
      <w:outlineLvl w:val="3"/>
    </w:pPr>
    <w:rPr>
      <w:b/>
      <w:i/>
    </w:rPr>
  </w:style>
  <w:style w:type="paragraph" w:styleId="Heading5">
    <w:name w:val="heading 5"/>
    <w:basedOn w:val="Normal"/>
    <w:next w:val="Normal"/>
    <w:qFormat/>
    <w:locked/>
    <w:pPr>
      <w:spacing w:before="240"/>
      <w:outlineLvl w:val="4"/>
    </w:pPr>
    <w:rPr>
      <w:rFonts w:ascii="Arial" w:hAnsi="Arial"/>
    </w:rPr>
  </w:style>
  <w:style w:type="paragraph" w:styleId="Heading6">
    <w:name w:val="heading 6"/>
    <w:basedOn w:val="Normal"/>
    <w:next w:val="Normal"/>
    <w:qFormat/>
    <w:locked/>
    <w:pPr>
      <w:spacing w:before="240"/>
      <w:outlineLvl w:val="5"/>
    </w:pPr>
    <w:rPr>
      <w:rFonts w:ascii="Arial" w:hAnsi="Arial"/>
      <w:i/>
    </w:rPr>
  </w:style>
  <w:style w:type="paragraph" w:styleId="Heading7">
    <w:name w:val="heading 7"/>
    <w:basedOn w:val="Normal"/>
    <w:next w:val="Normal"/>
    <w:qFormat/>
    <w:locked/>
    <w:pPr>
      <w:spacing w:before="240"/>
      <w:outlineLvl w:val="6"/>
    </w:pPr>
    <w:rPr>
      <w:rFonts w:ascii="Arial" w:hAnsi="Arial"/>
      <w:sz w:val="20"/>
    </w:rPr>
  </w:style>
  <w:style w:type="paragraph" w:styleId="Heading8">
    <w:name w:val="heading 8"/>
    <w:basedOn w:val="Normal"/>
    <w:next w:val="Normal"/>
    <w:qFormat/>
    <w:locked/>
    <w:pPr>
      <w:spacing w:before="240"/>
      <w:outlineLvl w:val="7"/>
    </w:pPr>
    <w:rPr>
      <w:rFonts w:ascii="Arial" w:hAnsi="Arial"/>
      <w:i/>
      <w:sz w:val="20"/>
    </w:rPr>
  </w:style>
  <w:style w:type="paragraph" w:styleId="Heading9">
    <w:name w:val="heading 9"/>
    <w:basedOn w:val="Normal"/>
    <w:next w:val="Normal"/>
    <w:qFormat/>
    <w:locked/>
    <w:p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locked/>
    <w:rsid w:val="00DB27D3"/>
    <w:pPr>
      <w:keepLines/>
      <w:ind w:firstLine="360"/>
    </w:pPr>
    <w:rPr>
      <w:sz w:val="18"/>
    </w:rPr>
  </w:style>
  <w:style w:type="character" w:styleId="FootnoteReference">
    <w:name w:val="footnote reference"/>
    <w:basedOn w:val="DefaultParagraphFont"/>
    <w:uiPriority w:val="99"/>
    <w:locked/>
    <w:rsid w:val="003A3502"/>
    <w:rPr>
      <w:rFonts w:ascii="Times New Roman" w:hAnsi="Times New Roman"/>
      <w:b/>
      <w:position w:val="6"/>
      <w:sz w:val="18"/>
    </w:rPr>
  </w:style>
  <w:style w:type="paragraph" w:styleId="Index1">
    <w:name w:val="index 1"/>
    <w:basedOn w:val="Normal"/>
    <w:next w:val="Normal"/>
    <w:semiHidden/>
    <w:locked/>
    <w:pPr>
      <w:tabs>
        <w:tab w:val="right" w:leader="dot" w:pos="9360"/>
      </w:tabs>
      <w:suppressAutoHyphens/>
      <w:ind w:left="1440" w:right="720" w:hanging="1440"/>
    </w:pPr>
  </w:style>
  <w:style w:type="paragraph" w:styleId="Index2">
    <w:name w:val="index 2"/>
    <w:basedOn w:val="Normal"/>
    <w:next w:val="Normal"/>
    <w:semiHidden/>
    <w:locked/>
    <w:pPr>
      <w:tabs>
        <w:tab w:val="right" w:leader="dot" w:pos="9360"/>
      </w:tabs>
      <w:suppressAutoHyphens/>
      <w:ind w:left="1440" w:right="720" w:hanging="720"/>
    </w:pPr>
  </w:style>
  <w:style w:type="paragraph" w:styleId="ListNumber2">
    <w:name w:val="List Number 2"/>
    <w:basedOn w:val="Normal"/>
    <w:semiHidden/>
    <w:locked/>
    <w:pPr>
      <w:ind w:left="720" w:hanging="360"/>
    </w:pPr>
  </w:style>
  <w:style w:type="paragraph" w:styleId="List">
    <w:name w:val="List"/>
    <w:basedOn w:val="Normal"/>
    <w:semiHidden/>
    <w:locked/>
    <w:pPr>
      <w:ind w:left="360" w:hanging="360"/>
    </w:pPr>
  </w:style>
  <w:style w:type="paragraph" w:customStyle="1" w:styleId="IASBLEGALREF">
    <w:name w:val="IASB LEGAL REF"/>
    <w:basedOn w:val="Normal"/>
    <w:rsid w:val="007E16CC"/>
    <w:pPr>
      <w:keepNext/>
      <w:keepLines/>
      <w:tabs>
        <w:tab w:val="left" w:pos="1800"/>
      </w:tabs>
      <w:suppressAutoHyphens/>
      <w:spacing w:before="360"/>
      <w:ind w:left="2160" w:hanging="2160"/>
    </w:pPr>
    <w:rPr>
      <w:spacing w:val="-2"/>
    </w:rPr>
  </w:style>
  <w:style w:type="paragraph" w:styleId="List2">
    <w:name w:val="List 2"/>
    <w:basedOn w:val="Normal"/>
    <w:semiHidden/>
    <w:locked/>
    <w:pPr>
      <w:ind w:left="720" w:hanging="360"/>
    </w:pPr>
  </w:style>
  <w:style w:type="paragraph" w:customStyle="1" w:styleId="IASBLEGALREFINDENT">
    <w:name w:val="IASB LEGAL REF INDENT"/>
    <w:basedOn w:val="IASBLEGALREF"/>
    <w:pPr>
      <w:tabs>
        <w:tab w:val="clear" w:pos="1800"/>
      </w:tabs>
      <w:spacing w:before="0"/>
      <w:ind w:hanging="360"/>
    </w:pPr>
  </w:style>
  <w:style w:type="paragraph" w:customStyle="1" w:styleId="IASBCROSSREF">
    <w:name w:val="IASB CROSS REF"/>
    <w:basedOn w:val="Normal"/>
    <w:pPr>
      <w:keepNext/>
      <w:keepLines/>
      <w:tabs>
        <w:tab w:val="left" w:pos="1800"/>
      </w:tabs>
      <w:spacing w:before="240"/>
      <w:ind w:left="1800" w:hanging="1800"/>
    </w:pPr>
  </w:style>
  <w:style w:type="paragraph" w:styleId="ListBullet2">
    <w:name w:val="List Bullet 2"/>
    <w:basedOn w:val="Normal"/>
    <w:semiHidden/>
    <w:locked/>
    <w:pPr>
      <w:ind w:left="720" w:hanging="360"/>
    </w:pPr>
  </w:style>
  <w:style w:type="paragraph" w:styleId="ListBullet3">
    <w:name w:val="List Bullet 3"/>
    <w:basedOn w:val="Normal"/>
    <w:semiHidden/>
    <w:locked/>
    <w:pPr>
      <w:ind w:left="1080" w:hanging="360"/>
    </w:pPr>
  </w:style>
  <w:style w:type="paragraph" w:styleId="BodyText">
    <w:name w:val="Body Text"/>
    <w:basedOn w:val="Normal"/>
    <w:link w:val="BodyTextChar"/>
    <w:semiHidden/>
    <w:locked/>
  </w:style>
  <w:style w:type="paragraph" w:styleId="BodyTextIndent">
    <w:name w:val="Body Text Indent"/>
    <w:basedOn w:val="Normal"/>
    <w:link w:val="BodyTextIndentChar"/>
    <w:semiHidden/>
    <w:locked/>
    <w:pPr>
      <w:ind w:left="360"/>
    </w:pPr>
  </w:style>
  <w:style w:type="paragraph" w:styleId="ListNumber">
    <w:name w:val="List Number"/>
    <w:basedOn w:val="Normal"/>
    <w:semiHidden/>
    <w:rsid w:val="0058231A"/>
    <w:pPr>
      <w:numPr>
        <w:numId w:val="1"/>
      </w:numPr>
    </w:pPr>
  </w:style>
  <w:style w:type="paragraph" w:styleId="ListNumber3">
    <w:name w:val="List Number 3"/>
    <w:basedOn w:val="Normal"/>
    <w:semiHidden/>
    <w:locked/>
    <w:pPr>
      <w:ind w:left="1080" w:hanging="360"/>
    </w:pPr>
  </w:style>
  <w:style w:type="table" w:styleId="TableGrid">
    <w:name w:val="Table Grid"/>
    <w:basedOn w:val="TableNormal"/>
    <w:uiPriority w:val="39"/>
    <w:rsid w:val="0047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locked/>
    <w:pPr>
      <w:tabs>
        <w:tab w:val="center" w:pos="4320"/>
        <w:tab w:val="right" w:pos="8640"/>
      </w:tabs>
    </w:pPr>
  </w:style>
  <w:style w:type="paragraph" w:styleId="NormalIndent">
    <w:name w:val="Normal Indent"/>
    <w:basedOn w:val="Normal"/>
    <w:semiHidden/>
    <w:locked/>
    <w:pPr>
      <w:ind w:left="720"/>
    </w:pPr>
  </w:style>
  <w:style w:type="paragraph" w:styleId="List3">
    <w:name w:val="List 3"/>
    <w:basedOn w:val="Normal"/>
    <w:semiHidden/>
    <w:locked/>
    <w:pPr>
      <w:ind w:left="1080" w:hanging="360"/>
    </w:pPr>
  </w:style>
  <w:style w:type="paragraph" w:styleId="List4">
    <w:name w:val="List 4"/>
    <w:basedOn w:val="Normal"/>
    <w:semiHidden/>
    <w:locked/>
    <w:pPr>
      <w:ind w:left="1440" w:hanging="360"/>
    </w:pPr>
  </w:style>
  <w:style w:type="paragraph" w:styleId="ListBullet">
    <w:name w:val="List Bullet"/>
    <w:basedOn w:val="Normal"/>
    <w:semiHidden/>
    <w:locked/>
    <w:rsid w:val="00E37D80"/>
    <w:pPr>
      <w:numPr>
        <w:numId w:val="2"/>
      </w:numPr>
      <w:contextualSpacing/>
    </w:pPr>
  </w:style>
  <w:style w:type="paragraph" w:styleId="MessageHeader">
    <w:name w:val="Message Header"/>
    <w:basedOn w:val="Normal"/>
    <w:semiHidden/>
    <w:lock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Bullet4">
    <w:name w:val="List Bullet 4"/>
    <w:basedOn w:val="Normal"/>
    <w:semiHidden/>
    <w:locked/>
    <w:pPr>
      <w:ind w:left="1440" w:hanging="360"/>
    </w:pPr>
  </w:style>
  <w:style w:type="paragraph" w:styleId="ListContinue2">
    <w:name w:val="List Continue 2"/>
    <w:basedOn w:val="Normal"/>
    <w:semiHidden/>
    <w:locked/>
    <w:pPr>
      <w:spacing w:after="120"/>
      <w:ind w:left="720"/>
    </w:pPr>
  </w:style>
  <w:style w:type="paragraph" w:styleId="Closing">
    <w:name w:val="Closing"/>
    <w:basedOn w:val="Normal"/>
    <w:semiHidden/>
    <w:locked/>
    <w:pPr>
      <w:ind w:left="4320"/>
    </w:pPr>
  </w:style>
  <w:style w:type="paragraph" w:styleId="Signature">
    <w:name w:val="Signature"/>
    <w:basedOn w:val="Normal"/>
    <w:semiHidden/>
    <w:locked/>
    <w:pPr>
      <w:ind w:left="4320"/>
    </w:pPr>
  </w:style>
  <w:style w:type="paragraph" w:customStyle="1" w:styleId="IASBIncorporatedSecondLine">
    <w:name w:val="IASB Incorporated Second Line"/>
    <w:basedOn w:val="IASBLEGALREF"/>
    <w:qFormat/>
    <w:rsid w:val="00441DF6"/>
    <w:pPr>
      <w:spacing w:before="0"/>
    </w:pPr>
  </w:style>
  <w:style w:type="paragraph" w:styleId="ListContinue">
    <w:name w:val="List Continue"/>
    <w:basedOn w:val="Normal"/>
    <w:semiHidden/>
    <w:locked/>
    <w:pPr>
      <w:spacing w:after="120"/>
      <w:ind w:left="360"/>
    </w:pPr>
  </w:style>
  <w:style w:type="paragraph" w:customStyle="1" w:styleId="IASBFootnoteTextIndent">
    <w:name w:val="IASB Footnote Text Indent"/>
    <w:basedOn w:val="IASBFootnoteText"/>
    <w:qFormat/>
    <w:rsid w:val="00630F49"/>
    <w:pPr>
      <w:ind w:firstLine="720"/>
    </w:pPr>
  </w:style>
  <w:style w:type="paragraph" w:styleId="Footer">
    <w:name w:val="footer"/>
    <w:basedOn w:val="Normal"/>
    <w:semiHidden/>
    <w:locked/>
    <w:rsid w:val="006A595C"/>
    <w:pPr>
      <w:tabs>
        <w:tab w:val="center" w:pos="4320"/>
        <w:tab w:val="right" w:pos="8640"/>
      </w:tabs>
    </w:pPr>
  </w:style>
  <w:style w:type="character" w:styleId="PageNumber">
    <w:name w:val="page number"/>
    <w:basedOn w:val="DefaultParagraphFont"/>
    <w:semiHidden/>
    <w:locked/>
  </w:style>
  <w:style w:type="paragraph" w:styleId="TOC1">
    <w:name w:val="toc 1"/>
    <w:basedOn w:val="Normal"/>
    <w:next w:val="Normal"/>
    <w:semiHidden/>
    <w:locked/>
    <w:pPr>
      <w:tabs>
        <w:tab w:val="right" w:leader="dot" w:pos="8640"/>
      </w:tabs>
    </w:pPr>
  </w:style>
  <w:style w:type="paragraph" w:customStyle="1" w:styleId="FootnoteBullet">
    <w:name w:val="Footnote Bullet"/>
    <w:basedOn w:val="FootnoteText"/>
    <w:locked/>
    <w:pPr>
      <w:ind w:left="994" w:hanging="274"/>
    </w:pPr>
  </w:style>
  <w:style w:type="paragraph" w:customStyle="1" w:styleId="IASBTableIndentLeft">
    <w:name w:val="IASB Table Indent Left"/>
    <w:basedOn w:val="IASBBodyText"/>
    <w:qFormat/>
    <w:rsid w:val="00714A65"/>
    <w:pPr>
      <w:ind w:left="360"/>
      <w:jc w:val="left"/>
    </w:pPr>
  </w:style>
  <w:style w:type="paragraph" w:styleId="TOC2">
    <w:name w:val="toc 2"/>
    <w:basedOn w:val="Normal"/>
    <w:next w:val="Normal"/>
    <w:semiHidden/>
    <w:locked/>
    <w:pPr>
      <w:tabs>
        <w:tab w:val="left" w:pos="900"/>
        <w:tab w:val="right" w:leader="dot" w:pos="8280"/>
      </w:tabs>
      <w:spacing w:before="120" w:after="120"/>
    </w:pPr>
    <w:rPr>
      <w:noProof/>
    </w:rPr>
  </w:style>
  <w:style w:type="paragraph" w:styleId="TOC3">
    <w:name w:val="toc 3"/>
    <w:basedOn w:val="Normal"/>
    <w:next w:val="Normal"/>
    <w:semiHidden/>
    <w:locked/>
    <w:pPr>
      <w:tabs>
        <w:tab w:val="left" w:pos="1620"/>
        <w:tab w:val="left" w:pos="8280"/>
      </w:tabs>
      <w:spacing w:before="120"/>
      <w:ind w:left="540"/>
    </w:pPr>
    <w:rPr>
      <w:noProof/>
    </w:rPr>
  </w:style>
  <w:style w:type="paragraph" w:styleId="TOC4">
    <w:name w:val="toc 4"/>
    <w:basedOn w:val="Normal"/>
    <w:next w:val="Normal"/>
    <w:semiHidden/>
    <w:locked/>
    <w:pPr>
      <w:tabs>
        <w:tab w:val="right" w:leader="dot" w:pos="8640"/>
      </w:tabs>
      <w:ind w:left="720"/>
    </w:pPr>
  </w:style>
  <w:style w:type="paragraph" w:styleId="TOC5">
    <w:name w:val="toc 5"/>
    <w:basedOn w:val="Normal"/>
    <w:next w:val="Normal"/>
    <w:semiHidden/>
    <w:locked/>
    <w:pPr>
      <w:tabs>
        <w:tab w:val="right" w:leader="dot" w:pos="8640"/>
      </w:tabs>
      <w:ind w:left="960"/>
    </w:pPr>
  </w:style>
  <w:style w:type="paragraph" w:styleId="TOC6">
    <w:name w:val="toc 6"/>
    <w:basedOn w:val="Normal"/>
    <w:next w:val="Normal"/>
    <w:semiHidden/>
    <w:locked/>
    <w:pPr>
      <w:tabs>
        <w:tab w:val="right" w:leader="dot" w:pos="8640"/>
      </w:tabs>
      <w:ind w:left="1200"/>
    </w:pPr>
  </w:style>
  <w:style w:type="paragraph" w:styleId="TOC7">
    <w:name w:val="toc 7"/>
    <w:basedOn w:val="Normal"/>
    <w:next w:val="Normal"/>
    <w:semiHidden/>
    <w:locked/>
    <w:pPr>
      <w:tabs>
        <w:tab w:val="right" w:leader="dot" w:pos="8640"/>
      </w:tabs>
      <w:ind w:left="1440"/>
    </w:pPr>
  </w:style>
  <w:style w:type="paragraph" w:styleId="TOC8">
    <w:name w:val="toc 8"/>
    <w:basedOn w:val="Normal"/>
    <w:next w:val="Normal"/>
    <w:semiHidden/>
    <w:locked/>
    <w:pPr>
      <w:tabs>
        <w:tab w:val="right" w:leader="dot" w:pos="8640"/>
      </w:tabs>
      <w:ind w:left="1680"/>
    </w:pPr>
  </w:style>
  <w:style w:type="paragraph" w:styleId="TOC9">
    <w:name w:val="toc 9"/>
    <w:basedOn w:val="Normal"/>
    <w:next w:val="Normal"/>
    <w:semiHidden/>
    <w:locked/>
    <w:pPr>
      <w:tabs>
        <w:tab w:val="right" w:leader="dot" w:pos="8640"/>
      </w:tabs>
      <w:ind w:left="1920"/>
    </w:pPr>
  </w:style>
  <w:style w:type="paragraph" w:customStyle="1" w:styleId="FootnoteNumberedIndent">
    <w:name w:val="Footnote Numbered Indent"/>
    <w:basedOn w:val="FootnoteText"/>
    <w:locked/>
    <w:pPr>
      <w:ind w:left="1080" w:hanging="360"/>
    </w:pPr>
  </w:style>
  <w:style w:type="paragraph" w:customStyle="1" w:styleId="IASBTableLeftJustified">
    <w:name w:val="IASB Table Left Justified"/>
    <w:basedOn w:val="IASBBodyText"/>
    <w:qFormat/>
    <w:rsid w:val="00714A65"/>
    <w:pPr>
      <w:jc w:val="left"/>
    </w:pPr>
  </w:style>
  <w:style w:type="paragraph" w:customStyle="1" w:styleId="Style1">
    <w:name w:val="Style1"/>
    <w:basedOn w:val="ListNumber"/>
    <w:locked/>
    <w:rsid w:val="00290B1B"/>
    <w:pPr>
      <w:ind w:left="360"/>
      <w:jc w:val="left"/>
    </w:pPr>
  </w:style>
  <w:style w:type="paragraph" w:customStyle="1" w:styleId="FootnoteQuote">
    <w:name w:val="Footnote Quote"/>
    <w:basedOn w:val="FootnoteText"/>
    <w:locked/>
    <w:pPr>
      <w:ind w:left="1080" w:right="1080" w:firstLine="0"/>
    </w:pPr>
  </w:style>
  <w:style w:type="paragraph" w:customStyle="1" w:styleId="FootnoteIndent">
    <w:name w:val="Footnote Indent"/>
    <w:basedOn w:val="FootnoteText"/>
    <w:locked/>
    <w:pPr>
      <w:ind w:left="720" w:right="720"/>
    </w:pPr>
  </w:style>
  <w:style w:type="paragraph" w:customStyle="1" w:styleId="IASBTableIndentJustified">
    <w:name w:val="IASB Table Indent Justified"/>
    <w:basedOn w:val="IASBBodyText"/>
    <w:qFormat/>
    <w:rsid w:val="00DD4AA0"/>
    <w:pPr>
      <w:ind w:left="360"/>
    </w:pPr>
  </w:style>
  <w:style w:type="paragraph" w:customStyle="1" w:styleId="IASBSUBHEADING">
    <w:name w:val="IASB SUBHEADING"/>
    <w:basedOn w:val="Normal"/>
    <w:next w:val="BodyText"/>
    <w:pPr>
      <w:keepNext/>
      <w:spacing w:before="120"/>
    </w:pPr>
    <w:rPr>
      <w:u w:val="single"/>
    </w:rPr>
  </w:style>
  <w:style w:type="paragraph" w:styleId="List5">
    <w:name w:val="List 5"/>
    <w:basedOn w:val="Normal"/>
    <w:semiHidden/>
    <w:locked/>
    <w:pPr>
      <w:ind w:left="1800" w:hanging="360"/>
    </w:pPr>
  </w:style>
  <w:style w:type="paragraph" w:styleId="ListBullet5">
    <w:name w:val="List Bullet 5"/>
    <w:basedOn w:val="Normal"/>
    <w:semiHidden/>
    <w:locked/>
    <w:pPr>
      <w:ind w:left="1800" w:hanging="360"/>
    </w:pPr>
  </w:style>
  <w:style w:type="paragraph" w:styleId="ListContinue3">
    <w:name w:val="List Continue 3"/>
    <w:basedOn w:val="Normal"/>
    <w:semiHidden/>
    <w:locked/>
    <w:pPr>
      <w:spacing w:after="120"/>
      <w:ind w:left="1080"/>
    </w:pPr>
  </w:style>
  <w:style w:type="paragraph" w:styleId="ListContinue4">
    <w:name w:val="List Continue 4"/>
    <w:basedOn w:val="Normal"/>
    <w:semiHidden/>
    <w:locked/>
    <w:pPr>
      <w:spacing w:after="120"/>
      <w:ind w:left="1440"/>
    </w:pPr>
  </w:style>
  <w:style w:type="paragraph" w:styleId="ListContinue5">
    <w:name w:val="List Continue 5"/>
    <w:basedOn w:val="Normal"/>
    <w:semiHidden/>
    <w:locked/>
    <w:pPr>
      <w:spacing w:after="120"/>
      <w:ind w:left="1800"/>
    </w:pPr>
  </w:style>
  <w:style w:type="paragraph" w:styleId="ListNumber4">
    <w:name w:val="List Number 4"/>
    <w:basedOn w:val="Normal"/>
    <w:semiHidden/>
    <w:locked/>
    <w:pPr>
      <w:ind w:left="1440" w:hanging="360"/>
    </w:pPr>
  </w:style>
  <w:style w:type="paragraph" w:styleId="ListNumber5">
    <w:name w:val="List Number 5"/>
    <w:basedOn w:val="Normal"/>
    <w:semiHidden/>
    <w:locked/>
    <w:pPr>
      <w:ind w:left="1800" w:hanging="360"/>
    </w:pPr>
  </w:style>
  <w:style w:type="paragraph" w:customStyle="1" w:styleId="IASBDateSection">
    <w:name w:val="IASB Date/Section"/>
    <w:basedOn w:val="Normal"/>
    <w:qFormat/>
    <w:rsid w:val="007708A8"/>
    <w:pPr>
      <w:pBdr>
        <w:bottom w:val="single" w:sz="4" w:space="1" w:color="auto"/>
      </w:pBdr>
      <w:tabs>
        <w:tab w:val="right" w:pos="9000"/>
      </w:tabs>
    </w:pPr>
    <w:rPr>
      <w:rFonts w:eastAsiaTheme="minorHAnsi"/>
      <w:kern w:val="0"/>
      <w:szCs w:val="22"/>
    </w:rPr>
  </w:style>
  <w:style w:type="character" w:customStyle="1" w:styleId="BodyTextChar">
    <w:name w:val="Body Text Char"/>
    <w:basedOn w:val="DefaultParagraphFont"/>
    <w:link w:val="BodyText"/>
    <w:semiHidden/>
    <w:rsid w:val="007708A8"/>
    <w:rPr>
      <w:kern w:val="28"/>
      <w:sz w:val="22"/>
    </w:rPr>
  </w:style>
  <w:style w:type="character" w:customStyle="1" w:styleId="BodyTextIndentChar">
    <w:name w:val="Body Text Indent Char"/>
    <w:basedOn w:val="DefaultParagraphFont"/>
    <w:link w:val="BodyTextIndent"/>
    <w:semiHidden/>
    <w:rsid w:val="007708A8"/>
    <w:rPr>
      <w:kern w:val="28"/>
      <w:sz w:val="22"/>
    </w:rPr>
  </w:style>
  <w:style w:type="character" w:customStyle="1" w:styleId="IASBBoldItalic">
    <w:name w:val="IASB Bold Italic"/>
    <w:basedOn w:val="DefaultParagraphFont"/>
    <w:uiPriority w:val="1"/>
    <w:qFormat/>
    <w:rsid w:val="00CE0A22"/>
    <w:rPr>
      <w:b/>
      <w:i/>
    </w:rPr>
  </w:style>
  <w:style w:type="character" w:customStyle="1" w:styleId="IASBBoldItalicUnderline">
    <w:name w:val="IASB Bold Italic Underline"/>
    <w:basedOn w:val="IASBBoldItalic"/>
    <w:uiPriority w:val="1"/>
    <w:qFormat/>
    <w:rsid w:val="00CE0A22"/>
    <w:rPr>
      <w:b/>
      <w:i/>
      <w:u w:val="single"/>
    </w:rPr>
  </w:style>
  <w:style w:type="character" w:customStyle="1" w:styleId="IASBItalic">
    <w:name w:val="IASB Italic"/>
    <w:basedOn w:val="DefaultParagraphFont"/>
    <w:uiPriority w:val="1"/>
    <w:qFormat/>
    <w:rsid w:val="00A65DFC"/>
    <w:rPr>
      <w:i/>
    </w:rPr>
  </w:style>
  <w:style w:type="paragraph" w:customStyle="1" w:styleId="IASBPRESSCopyright">
    <w:name w:val="IASB PRESS Copyright"/>
    <w:basedOn w:val="Footer"/>
    <w:qFormat/>
    <w:rsid w:val="006A595C"/>
    <w:pPr>
      <w:jc w:val="center"/>
    </w:pPr>
    <w:rPr>
      <w:sz w:val="16"/>
      <w:szCs w:val="14"/>
    </w:rPr>
  </w:style>
  <w:style w:type="character" w:customStyle="1" w:styleId="IASBBoldStrikethrough">
    <w:name w:val="IASB Bold Strikethrough"/>
    <w:basedOn w:val="DefaultParagraphFont"/>
    <w:uiPriority w:val="1"/>
    <w:qFormat/>
    <w:rsid w:val="00CE0A22"/>
    <w:rPr>
      <w:b/>
      <w:i w:val="0"/>
      <w:strike/>
      <w:dstrike w:val="0"/>
      <w:u w:val="none"/>
    </w:rPr>
  </w:style>
  <w:style w:type="character" w:customStyle="1" w:styleId="IASBItalicStrikethrough">
    <w:name w:val="IASB Italic Strikethrough"/>
    <w:basedOn w:val="DefaultParagraphFont"/>
    <w:uiPriority w:val="1"/>
    <w:qFormat/>
    <w:rsid w:val="00CE0A22"/>
    <w:rPr>
      <w:b w:val="0"/>
      <w:i/>
      <w:strike/>
      <w:dstrike w:val="0"/>
    </w:rPr>
  </w:style>
  <w:style w:type="character" w:customStyle="1" w:styleId="IASBUnderline">
    <w:name w:val="IASB Underline"/>
    <w:basedOn w:val="DefaultParagraphFont"/>
    <w:uiPriority w:val="1"/>
    <w:qFormat/>
    <w:rsid w:val="00A65DFC"/>
    <w:rPr>
      <w:u w:val="single"/>
    </w:rPr>
  </w:style>
  <w:style w:type="character" w:customStyle="1" w:styleId="IASBBold">
    <w:name w:val="IASB Bold"/>
    <w:basedOn w:val="DefaultParagraphFont"/>
    <w:uiPriority w:val="1"/>
    <w:qFormat/>
    <w:rsid w:val="00A65DFC"/>
    <w:rPr>
      <w:b/>
    </w:rPr>
  </w:style>
  <w:style w:type="character" w:customStyle="1" w:styleId="IASBStrikethrough">
    <w:name w:val="IASB Strikethrough"/>
    <w:basedOn w:val="DefaultParagraphFont"/>
    <w:uiPriority w:val="1"/>
    <w:qFormat/>
    <w:rsid w:val="00CE0A22"/>
    <w:rPr>
      <w:strike/>
      <w:dstrike w:val="0"/>
    </w:rPr>
  </w:style>
  <w:style w:type="character" w:customStyle="1" w:styleId="IASBPRESSCopyrightBold">
    <w:name w:val="IASB PRESS Copyright Bold"/>
    <w:basedOn w:val="DefaultParagraphFont"/>
    <w:uiPriority w:val="1"/>
    <w:qFormat/>
    <w:rsid w:val="00CE0A22"/>
    <w:rPr>
      <w:b/>
    </w:rPr>
  </w:style>
  <w:style w:type="paragraph" w:customStyle="1" w:styleId="IASBFootnoteQuote">
    <w:name w:val="IASB Footnote Quote"/>
    <w:qFormat/>
    <w:rsid w:val="00A65DFC"/>
    <w:pPr>
      <w:ind w:left="1080" w:right="1080"/>
      <w:jc w:val="both"/>
    </w:pPr>
    <w:rPr>
      <w:kern w:val="28"/>
      <w:sz w:val="18"/>
    </w:rPr>
  </w:style>
  <w:style w:type="character" w:styleId="Hyperlink">
    <w:name w:val="Hyperlink"/>
    <w:basedOn w:val="DefaultParagraphFont"/>
    <w:unhideWhenUsed/>
    <w:rsid w:val="006C09C9"/>
    <w:rPr>
      <w:color w:val="0000FF"/>
      <w:u w:val="single"/>
    </w:rPr>
  </w:style>
  <w:style w:type="character" w:styleId="UnresolvedMention">
    <w:name w:val="Unresolved Mention"/>
    <w:basedOn w:val="DefaultParagraphFont"/>
    <w:uiPriority w:val="99"/>
    <w:semiHidden/>
    <w:unhideWhenUsed/>
    <w:locked/>
    <w:rsid w:val="006C09C9"/>
    <w:rPr>
      <w:color w:val="605E5C"/>
      <w:shd w:val="clear" w:color="auto" w:fill="E1DFDD"/>
    </w:rPr>
  </w:style>
  <w:style w:type="paragraph" w:customStyle="1" w:styleId="IASBFoonoteTextListNumber">
    <w:name w:val="IASB Foonote Text List Number"/>
    <w:basedOn w:val="FootnoteText"/>
    <w:qFormat/>
    <w:rsid w:val="006C09C9"/>
    <w:pPr>
      <w:numPr>
        <w:numId w:val="5"/>
      </w:numPr>
      <w:ind w:left="720"/>
    </w:pPr>
  </w:style>
  <w:style w:type="character" w:customStyle="1" w:styleId="FootnoteTextChar">
    <w:name w:val="Footnote Text Char"/>
    <w:basedOn w:val="DefaultParagraphFont"/>
    <w:link w:val="FootnoteText"/>
    <w:uiPriority w:val="99"/>
    <w:rsid w:val="00DB27D3"/>
    <w:rPr>
      <w:kern w:val="28"/>
      <w:sz w:val="18"/>
    </w:rPr>
  </w:style>
  <w:style w:type="character" w:customStyle="1" w:styleId="IASBFootnoteReferenceNumber">
    <w:name w:val="IASB Footnote Reference Number"/>
    <w:basedOn w:val="FootnoteReference"/>
    <w:uiPriority w:val="1"/>
    <w:qFormat/>
    <w:rsid w:val="00D72091"/>
    <w:rPr>
      <w:rFonts w:ascii="Times New Roman" w:hAnsi="Times New Roman"/>
      <w:b/>
      <w:bCs/>
      <w:position w:val="6"/>
      <w:sz w:val="18"/>
      <w:u w:val="none"/>
      <w:vertAlign w:val="baseline"/>
    </w:rPr>
  </w:style>
  <w:style w:type="character" w:customStyle="1" w:styleId="IASBFootnoteReferenceNumberSpace">
    <w:name w:val="IASB Footnote Reference Number Space"/>
    <w:basedOn w:val="DefaultParagraphFont"/>
    <w:uiPriority w:val="1"/>
    <w:qFormat/>
    <w:rsid w:val="00D72091"/>
    <w:rPr>
      <w:b w:val="0"/>
      <w:bCs/>
      <w:u w:val="none"/>
    </w:rPr>
  </w:style>
  <w:style w:type="character" w:customStyle="1" w:styleId="IASBFootnoteReferenceNumberHeading2">
    <w:name w:val="IASB Footnote Reference Number Heading 2"/>
    <w:basedOn w:val="IASBFootnoteReferenceNumber"/>
    <w:uiPriority w:val="1"/>
    <w:qFormat/>
    <w:rsid w:val="00066CDB"/>
    <w:rPr>
      <w:rFonts w:ascii="Times New Roman" w:hAnsi="Times New Roman"/>
      <w:b w:val="0"/>
      <w:bCs/>
      <w:position w:val="6"/>
      <w:sz w:val="18"/>
      <w:u w:val="none"/>
      <w:vertAlign w:val="baseline"/>
    </w:rPr>
  </w:style>
  <w:style w:type="paragraph" w:customStyle="1" w:styleId="IASBBodyText">
    <w:name w:val="IASB Body Text"/>
    <w:basedOn w:val="BodyText"/>
    <w:qFormat/>
    <w:rsid w:val="00DB27D3"/>
    <w:pPr>
      <w:spacing w:before="60" w:after="60"/>
    </w:pPr>
  </w:style>
  <w:style w:type="paragraph" w:customStyle="1" w:styleId="IASBHeading1">
    <w:name w:val="IASB Heading 1"/>
    <w:basedOn w:val="Heading1"/>
    <w:qFormat/>
    <w:rsid w:val="007E16CC"/>
  </w:style>
  <w:style w:type="paragraph" w:customStyle="1" w:styleId="IASBHeading2">
    <w:name w:val="IASB Heading 2"/>
    <w:basedOn w:val="Heading2"/>
    <w:qFormat/>
    <w:rsid w:val="007E16CC"/>
  </w:style>
  <w:style w:type="character" w:customStyle="1" w:styleId="IASBFootnoteReference">
    <w:name w:val="IASB Footnote Reference"/>
    <w:basedOn w:val="FootnoteReference"/>
    <w:uiPriority w:val="1"/>
    <w:qFormat/>
    <w:rsid w:val="00D71379"/>
    <w:rPr>
      <w:rFonts w:ascii="Times New Roman" w:hAnsi="Times New Roman"/>
      <w:b/>
      <w:position w:val="6"/>
      <w:sz w:val="18"/>
    </w:rPr>
  </w:style>
  <w:style w:type="paragraph" w:customStyle="1" w:styleId="IASBFootnoteText">
    <w:name w:val="IASB Footnote Text"/>
    <w:basedOn w:val="FootnoteText"/>
    <w:qFormat/>
    <w:rsid w:val="00D71379"/>
  </w:style>
  <w:style w:type="paragraph" w:customStyle="1" w:styleId="IASBListNumber">
    <w:name w:val="IASB List Number"/>
    <w:basedOn w:val="ListNumber"/>
    <w:qFormat/>
    <w:rsid w:val="0058231A"/>
  </w:style>
  <w:style w:type="paragraph" w:customStyle="1" w:styleId="IASBListBullet">
    <w:name w:val="IASB List Bullet"/>
    <w:basedOn w:val="ListBullet"/>
    <w:qFormat/>
    <w:rsid w:val="00473C92"/>
  </w:style>
  <w:style w:type="paragraph" w:customStyle="1" w:styleId="IASBFooter">
    <w:name w:val="IASB Footer"/>
    <w:basedOn w:val="Footer"/>
    <w:qFormat/>
    <w:rsid w:val="0005662A"/>
  </w:style>
  <w:style w:type="character" w:customStyle="1" w:styleId="IASBItalicUnderline">
    <w:name w:val="IASB Italic Underline"/>
    <w:basedOn w:val="DefaultParagraphFont"/>
    <w:uiPriority w:val="1"/>
    <w:qFormat/>
    <w:rsid w:val="00C749EC"/>
    <w:rPr>
      <w:i/>
      <w:u w:val="single"/>
    </w:rPr>
  </w:style>
  <w:style w:type="paragraph" w:customStyle="1" w:styleId="IASBFootnoteQuoteNumber">
    <w:name w:val="IASB Footnote Quote Number"/>
    <w:basedOn w:val="IASBFootnoteQuote"/>
    <w:qFormat/>
    <w:rsid w:val="00C749EC"/>
    <w:pPr>
      <w:keepLines/>
      <w:numPr>
        <w:numId w:val="22"/>
      </w:numPr>
      <w:overflowPunct w:val="0"/>
      <w:autoSpaceDE w:val="0"/>
      <w:autoSpaceDN w:val="0"/>
      <w:adjustRightInd w:val="0"/>
      <w:ind w:left="1440"/>
      <w:textAlignment w:val="baseline"/>
    </w:pPr>
  </w:style>
  <w:style w:type="paragraph" w:customStyle="1" w:styleId="IASBFootnoteNumberedIndent">
    <w:name w:val="IASB Footnote Numbered Indent"/>
    <w:basedOn w:val="IASBFootnoteText"/>
    <w:qFormat/>
    <w:rsid w:val="00C749EC"/>
    <w:pPr>
      <w:numPr>
        <w:numId w:val="23"/>
      </w:numPr>
    </w:pPr>
  </w:style>
  <w:style w:type="paragraph" w:customStyle="1" w:styleId="IASBFootnoteSeparator">
    <w:name w:val="IASB Footnote Separator"/>
    <w:qFormat/>
    <w:rsid w:val="001616A0"/>
    <w:rPr>
      <w:color w:val="FF0000"/>
      <w:kern w:val="28"/>
      <w:sz w:val="18"/>
      <w:szCs w:val="18"/>
    </w:rPr>
  </w:style>
  <w:style w:type="paragraph" w:customStyle="1" w:styleId="IASBTOC1">
    <w:name w:val="IASB TOC 1"/>
    <w:basedOn w:val="Normal"/>
    <w:next w:val="Normal"/>
    <w:rsid w:val="000D528C"/>
    <w:pPr>
      <w:spacing w:before="120" w:after="120"/>
      <w:ind w:left="1440" w:hanging="1080"/>
    </w:pPr>
    <w:rPr>
      <w:noProof/>
    </w:rPr>
  </w:style>
  <w:style w:type="paragraph" w:customStyle="1" w:styleId="IASBTOC2">
    <w:name w:val="IASB TOC 2"/>
    <w:basedOn w:val="IASBTOC1"/>
    <w:next w:val="Normal"/>
    <w:rsid w:val="000D528C"/>
    <w:pPr>
      <w:ind w:left="2160"/>
    </w:pPr>
  </w:style>
  <w:style w:type="paragraph" w:customStyle="1" w:styleId="IASBTOC4">
    <w:name w:val="IASB TOC 4"/>
    <w:basedOn w:val="IASBTOC2"/>
    <w:rsid w:val="000D528C"/>
    <w:pPr>
      <w:ind w:left="2880" w:hanging="1800"/>
    </w:pPr>
  </w:style>
  <w:style w:type="paragraph" w:customStyle="1" w:styleId="IASBTOC3">
    <w:name w:val="IASB TOC 3"/>
    <w:basedOn w:val="IASBTOC2"/>
    <w:rsid w:val="000D528C"/>
    <w:pPr>
      <w:ind w:left="2520" w:hanging="1440"/>
    </w:pPr>
  </w:style>
  <w:style w:type="paragraph" w:styleId="TOCHeading">
    <w:name w:val="TOC Heading"/>
    <w:basedOn w:val="Normal"/>
    <w:next w:val="Normal"/>
    <w:qFormat/>
    <w:locked/>
    <w:rsid w:val="00AD5AA8"/>
    <w:pPr>
      <w:jc w:val="center"/>
    </w:pPr>
    <w:rPr>
      <w:rFonts w:ascii="Arial" w:hAnsi="Arial"/>
      <w:b/>
      <w:smallCaps/>
    </w:rPr>
  </w:style>
  <w:style w:type="paragraph" w:customStyle="1" w:styleId="IASBTOCHeading2">
    <w:name w:val="IASB TOC Heading 2"/>
    <w:basedOn w:val="TOCHeading"/>
    <w:rsid w:val="00AD5AA8"/>
    <w:pPr>
      <w:spacing w:after="360"/>
    </w:pPr>
  </w:style>
  <w:style w:type="paragraph" w:customStyle="1" w:styleId="IASBTOCHeading">
    <w:name w:val="IASB TOC Heading"/>
    <w:basedOn w:val="TOCHeading"/>
    <w:qFormat/>
    <w:rsid w:val="00AD5AA8"/>
  </w:style>
  <w:style w:type="paragraph" w:customStyle="1" w:styleId="IASBHangingIndent">
    <w:name w:val="IASB Hanging Indent"/>
    <w:basedOn w:val="IASBBodyText"/>
    <w:qFormat/>
    <w:rsid w:val="00473C92"/>
    <w:pPr>
      <w:ind w:left="360" w:hanging="360"/>
      <w:jc w:val="left"/>
    </w:pPr>
  </w:style>
  <w:style w:type="paragraph" w:customStyle="1" w:styleId="IASBBodyTextLeft">
    <w:name w:val="IASB Body Text Left"/>
    <w:basedOn w:val="IASBBodyText"/>
    <w:qFormat/>
    <w:rsid w:val="00DB27D3"/>
    <w:pPr>
      <w:jc w:val="left"/>
    </w:pPr>
  </w:style>
  <w:style w:type="paragraph" w:styleId="CommentText">
    <w:name w:val="annotation text"/>
    <w:basedOn w:val="Normal"/>
    <w:link w:val="CommentTextChar"/>
    <w:uiPriority w:val="99"/>
    <w:unhideWhenUsed/>
    <w:locked/>
    <w:rsid w:val="00F62F32"/>
    <w:pPr>
      <w:overflowPunct w:val="0"/>
      <w:autoSpaceDE w:val="0"/>
      <w:autoSpaceDN w:val="0"/>
      <w:adjustRightInd w:val="0"/>
      <w:jc w:val="left"/>
      <w:textAlignment w:val="baseline"/>
    </w:pPr>
    <w:rPr>
      <w:sz w:val="20"/>
    </w:rPr>
  </w:style>
  <w:style w:type="character" w:customStyle="1" w:styleId="CommentTextChar">
    <w:name w:val="Comment Text Char"/>
    <w:basedOn w:val="DefaultParagraphFont"/>
    <w:link w:val="CommentText"/>
    <w:uiPriority w:val="99"/>
    <w:rsid w:val="00F62F32"/>
    <w:rPr>
      <w:kern w:val="28"/>
    </w:rPr>
  </w:style>
  <w:style w:type="paragraph" w:customStyle="1" w:styleId="IASBCheckboxBodyText">
    <w:name w:val="IASB Checkbox Body Text"/>
    <w:basedOn w:val="IASBBodyText"/>
    <w:qFormat/>
    <w:rsid w:val="00F62F32"/>
    <w:pPr>
      <w:overflowPunct w:val="0"/>
      <w:autoSpaceDE w:val="0"/>
      <w:autoSpaceDN w:val="0"/>
      <w:adjustRightInd w:val="0"/>
      <w:ind w:left="720" w:hanging="720"/>
      <w:textAlignment w:val="baseline"/>
    </w:pPr>
  </w:style>
  <w:style w:type="paragraph" w:customStyle="1" w:styleId="IASBCheckboxListNumber">
    <w:name w:val="IASB Checkbox List Number"/>
    <w:basedOn w:val="ListNumber"/>
    <w:qFormat/>
    <w:rsid w:val="00F62F32"/>
    <w:pPr>
      <w:overflowPunct w:val="0"/>
      <w:autoSpaceDE w:val="0"/>
      <w:autoSpaceDN w:val="0"/>
      <w:adjustRightInd w:val="0"/>
      <w:ind w:left="1080"/>
      <w:textAlignment w:val="baseline"/>
    </w:pPr>
  </w:style>
  <w:style w:type="paragraph" w:customStyle="1" w:styleId="IASBListNumberNoIndent">
    <w:name w:val="IASB List Number No Indent"/>
    <w:basedOn w:val="IASBListNumber"/>
    <w:qFormat/>
    <w:rsid w:val="008B6B88"/>
    <w:pPr>
      <w:ind w:left="360"/>
    </w:pPr>
  </w:style>
  <w:style w:type="paragraph" w:styleId="Revision">
    <w:name w:val="Revision"/>
    <w:hidden/>
    <w:uiPriority w:val="99"/>
    <w:semiHidden/>
    <w:rsid w:val="00960002"/>
    <w:pPr>
      <w:spacing w:before="0" w:after="0"/>
    </w:pPr>
    <w:rPr>
      <w:kern w:val="28"/>
      <w:sz w:val="22"/>
    </w:rPr>
  </w:style>
  <w:style w:type="character" w:styleId="FollowedHyperlink">
    <w:name w:val="FollowedHyperlink"/>
    <w:basedOn w:val="DefaultParagraphFont"/>
    <w:uiPriority w:val="99"/>
    <w:semiHidden/>
    <w:unhideWhenUsed/>
    <w:locked/>
    <w:rsid w:val="002152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PRESS\2024%20PRESS\117%20October%202024\Working%20Sections\IASB%20Template%202023.01.26%20--%20LOCKED%20-%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B3C47-DBC9-44D5-9A16-43CD0BFE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P:\PRESS\2024 PRESS\117 October 2024\Working Sections\IASB Template 2023.01.26 -- LOCKED - FINAL.dotx</Template>
  <TotalTime>2</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Strategic Tech Resources</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 Li</dc:creator>
  <cp:keywords/>
  <dc:description/>
  <cp:lastModifiedBy>Microsoft Office User</cp:lastModifiedBy>
  <cp:revision>2</cp:revision>
  <cp:lastPrinted>2019-12-11T21:23:00Z</cp:lastPrinted>
  <dcterms:created xsi:type="dcterms:W3CDTF">2024-12-09T20:54:00Z</dcterms:created>
  <dcterms:modified xsi:type="dcterms:W3CDTF">2024-12-09T20:54:00Z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23acb411b23fe43fdcf5581dbc84ea620b24157ab18696ad8e17d958209cdb6a</vt:lpwstr>
  </property>
</Properties>
</file>