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33" w:rsidRDefault="00B11833" w:rsidP="00B11833">
      <w:pPr>
        <w:pStyle w:val="TOCHeading"/>
      </w:pPr>
      <w:bookmarkStart w:id="0" w:name="toc7"/>
      <w:r>
        <w:t>IASB POLICY REFERENCE MANUAL</w:t>
      </w:r>
      <w:bookmarkEnd w:id="0"/>
    </w:p>
    <w:p w:rsidR="00B11833" w:rsidRDefault="00B11833" w:rsidP="00B11833">
      <w:pPr>
        <w:pStyle w:val="TOCHeading"/>
      </w:pPr>
      <w:r>
        <w:t>TABLE OF CONTENTS</w:t>
      </w:r>
    </w:p>
    <w:p w:rsidR="00B11833" w:rsidRDefault="00B11833" w:rsidP="00B11833">
      <w:pPr>
        <w:pStyle w:val="TOCHeading2"/>
      </w:pPr>
      <w:r>
        <w:t>SECTION 7 - STUDENTS</w:t>
      </w:r>
    </w:p>
    <w:p w:rsidR="00B11833" w:rsidRDefault="00B11833" w:rsidP="00B11833">
      <w:pPr>
        <w:pStyle w:val="SUBHEADING"/>
      </w:pPr>
      <w:r>
        <w:t>Equity</w:t>
      </w:r>
    </w:p>
    <w:p w:rsidR="00B11833" w:rsidRDefault="00B11833" w:rsidP="00B11833">
      <w:pPr>
        <w:pStyle w:val="TOC"/>
      </w:pPr>
      <w:bookmarkStart w:id="1" w:name="ap7toca"/>
      <w:r>
        <w:t>7:10</w:t>
      </w:r>
      <w:r>
        <w:tab/>
        <w:t>Equal Educational Opportunities</w:t>
      </w:r>
    </w:p>
    <w:p w:rsidR="00B11833" w:rsidRDefault="00B11833" w:rsidP="00B11833">
      <w:pPr>
        <w:pStyle w:val="TOCINDENT"/>
      </w:pPr>
      <w:r>
        <w:t>7:10-AP1</w:t>
      </w:r>
      <w:r>
        <w:tab/>
        <w:t>Administrative Procedure - Accommodating Transgender, Nonbinary, or Gender Nonconforming Students</w:t>
      </w:r>
    </w:p>
    <w:p w:rsidR="00B11833" w:rsidRDefault="00B11833" w:rsidP="00B11833">
      <w:pPr>
        <w:pStyle w:val="TOCINDENT"/>
      </w:pPr>
      <w:r>
        <w:t>7:10-AP2</w:t>
      </w:r>
      <w:r>
        <w:tab/>
        <w:t>Administrative Procedure – Accommodating Breastfeeding Students</w:t>
      </w:r>
    </w:p>
    <w:p w:rsidR="00B11833" w:rsidRPr="00FC1283" w:rsidRDefault="00B11833" w:rsidP="00B11833">
      <w:pPr>
        <w:pStyle w:val="TOCINDENT"/>
      </w:pPr>
      <w:r>
        <w:t>7:10-E</w:t>
      </w:r>
      <w:r>
        <w:tab/>
        <w:t>Exhibit - Equal Educational Opportunities Within the School Community</w:t>
      </w:r>
    </w:p>
    <w:p w:rsidR="00B11833" w:rsidRDefault="00B11833" w:rsidP="00B11833">
      <w:pPr>
        <w:pStyle w:val="TOC"/>
      </w:pPr>
      <w:r>
        <w:t>7:15</w:t>
      </w:r>
      <w:r>
        <w:tab/>
        <w:t>Student and Family Privacy Rights</w:t>
      </w:r>
    </w:p>
    <w:p w:rsidR="00B11833" w:rsidRDefault="00B11833" w:rsidP="00B11833">
      <w:pPr>
        <w:pStyle w:val="TOCINDENT"/>
      </w:pPr>
      <w:bookmarkStart w:id="2" w:name="e715"/>
      <w:bookmarkEnd w:id="1"/>
      <w:r>
        <w:t>7:15-E</w:t>
      </w:r>
      <w:r>
        <w:tab/>
        <w:t>Exhibit - Notification to Parents of Family Privacy Rights</w:t>
      </w:r>
    </w:p>
    <w:p w:rsidR="00B11833" w:rsidRDefault="00B11833" w:rsidP="00B11833">
      <w:pPr>
        <w:pStyle w:val="TOC"/>
      </w:pPr>
      <w:bookmarkStart w:id="3" w:name="ap7toca1"/>
      <w:bookmarkEnd w:id="2"/>
      <w:r>
        <w:t>7:20</w:t>
      </w:r>
      <w:r>
        <w:tab/>
        <w:t>Harassment of Students Prohibited</w:t>
      </w:r>
    </w:p>
    <w:p w:rsidR="00B11833" w:rsidRDefault="00B11833" w:rsidP="00B11833">
      <w:pPr>
        <w:pStyle w:val="TOCINDENT"/>
      </w:pPr>
      <w:bookmarkStart w:id="4" w:name="R720"/>
      <w:bookmarkEnd w:id="3"/>
      <w:r>
        <w:t>7:20-AP</w:t>
      </w:r>
      <w:r>
        <w:tab/>
        <w:t>Administrative Procedure - Harassment of Students Prohibited</w:t>
      </w:r>
    </w:p>
    <w:bookmarkEnd w:id="4"/>
    <w:p w:rsidR="00B11833" w:rsidRDefault="00B11833" w:rsidP="00B11833">
      <w:pPr>
        <w:pStyle w:val="SUBHEADING"/>
      </w:pPr>
      <w:r>
        <w:t>Assignment and Admission</w:t>
      </w:r>
    </w:p>
    <w:p w:rsidR="00B11833" w:rsidRDefault="00B11833" w:rsidP="00B11833">
      <w:pPr>
        <w:pStyle w:val="TOC"/>
      </w:pPr>
      <w:bookmarkStart w:id="5" w:name="ap7tocb"/>
      <w:r>
        <w:t>7:30</w:t>
      </w:r>
      <w:r>
        <w:tab/>
        <w:t>Student Assignment</w:t>
      </w:r>
      <w:bookmarkStart w:id="6" w:name="toc730"/>
      <w:r>
        <w:t xml:space="preserve"> and Intra-District Transfer</w:t>
      </w:r>
      <w:bookmarkEnd w:id="6"/>
    </w:p>
    <w:p w:rsidR="00B11833" w:rsidRDefault="00B11833" w:rsidP="00B11833">
      <w:pPr>
        <w:pStyle w:val="TOC"/>
      </w:pPr>
      <w:r>
        <w:t>7:40</w:t>
      </w:r>
      <w:r>
        <w:tab/>
      </w:r>
      <w:smartTag w:uri="urn:schemas-microsoft-com:office:smarttags" w:element="Street">
        <w:smartTag w:uri="urn:schemas-microsoft-com:office:smarttags" w:element="address">
          <w:r>
            <w:t>Nonpublic</w:t>
          </w:r>
        </w:smartTag>
        <w:r>
          <w:t xml:space="preserve"> </w:t>
        </w:r>
        <w:smartTag w:uri="urn:schemas-microsoft-com:office:smarttags" w:element="State">
          <w:r>
            <w:t>School</w:t>
          </w:r>
        </w:smartTag>
      </w:smartTag>
      <w:r>
        <w:t xml:space="preserve"> Students, Including Parochial and Home-Schooled Students</w:t>
      </w:r>
    </w:p>
    <w:p w:rsidR="00B11833" w:rsidRDefault="00B11833" w:rsidP="00B11833">
      <w:pPr>
        <w:pStyle w:val="TOCINDENT"/>
      </w:pPr>
      <w:bookmarkStart w:id="7" w:name="R740"/>
      <w:bookmarkEnd w:id="5"/>
      <w:r>
        <w:t>7:40-AP</w:t>
      </w:r>
      <w:r>
        <w:tab/>
        <w:t xml:space="preserve">Administrative Procedure - Placement of </w:t>
      </w:r>
      <w:smartTag w:uri="urn:schemas-microsoft-com:office:smarttags" w:element="Street">
        <w:smartTag w:uri="urn:schemas-microsoft-com:office:smarttags" w:element="address">
          <w:r>
            <w:t>Nonpublic</w:t>
          </w:r>
        </w:smartTag>
        <w:r>
          <w:t xml:space="preserve"> </w:t>
        </w:r>
        <w:smartTag w:uri="urn:schemas-microsoft-com:office:smarttags" w:element="State">
          <w:r>
            <w:t>School</w:t>
          </w:r>
        </w:smartTag>
      </w:smartTag>
      <w:r>
        <w:t xml:space="preserve"> Students Transferring Into the District</w:t>
      </w:r>
    </w:p>
    <w:p w:rsidR="00B11833" w:rsidRDefault="00B11833" w:rsidP="00B11833">
      <w:pPr>
        <w:pStyle w:val="TOC"/>
      </w:pPr>
      <w:bookmarkStart w:id="8" w:name="ap7tocb1"/>
      <w:bookmarkEnd w:id="7"/>
      <w:r>
        <w:t>7:50</w:t>
      </w:r>
      <w:r>
        <w:tab/>
        <w:t>School Admissions</w:t>
      </w:r>
      <w:r>
        <w:rPr>
          <w:spacing w:val="-2"/>
        </w:rPr>
        <w:t xml:space="preserve"> and Student Transfers To and From Non-District Schools</w:t>
      </w:r>
    </w:p>
    <w:p w:rsidR="00B11833" w:rsidRDefault="00B11833" w:rsidP="00B11833">
      <w:pPr>
        <w:pStyle w:val="TOCINDENT"/>
      </w:pPr>
      <w:bookmarkStart w:id="9" w:name="r750"/>
      <w:bookmarkEnd w:id="8"/>
      <w:r>
        <w:t>7:50-AP</w:t>
      </w:r>
      <w:r>
        <w:tab/>
        <w:t>Administrative Procedure - School Admissions and Student Transfers To and From Non-District Schools</w:t>
      </w:r>
    </w:p>
    <w:p w:rsidR="00B11833" w:rsidRDefault="00B11833" w:rsidP="00B11833">
      <w:pPr>
        <w:pStyle w:val="TOC"/>
      </w:pPr>
      <w:bookmarkStart w:id="10" w:name="ap7tocb2"/>
      <w:bookmarkEnd w:id="9"/>
      <w:r>
        <w:t>7:60</w:t>
      </w:r>
      <w:r>
        <w:tab/>
        <w:t>Residence</w:t>
      </w:r>
    </w:p>
    <w:p w:rsidR="00B11833" w:rsidRDefault="00B11833" w:rsidP="00B11833">
      <w:pPr>
        <w:pStyle w:val="TOCINDENT"/>
      </w:pPr>
      <w:bookmarkStart w:id="11" w:name="R760"/>
      <w:bookmarkEnd w:id="10"/>
      <w:r>
        <w:t>7:60-AP1</w:t>
      </w:r>
      <w:r>
        <w:tab/>
        <w:t>Administrative Procedure - Challenging a Student’s Residence Status</w:t>
      </w:r>
    </w:p>
    <w:p w:rsidR="00B11833" w:rsidRDefault="00B11833" w:rsidP="00B11833">
      <w:pPr>
        <w:pStyle w:val="TOCINDENT"/>
      </w:pPr>
      <w:r>
        <w:t>7:60-AP2</w:t>
      </w:r>
      <w:r>
        <w:tab/>
        <w:t>Administrative Procedure - Establishing Student Residency</w:t>
      </w:r>
    </w:p>
    <w:p w:rsidR="00B11833" w:rsidRDefault="00B11833" w:rsidP="00B11833">
      <w:pPr>
        <w:pStyle w:val="TOCINDENT"/>
        <w:ind w:left="2520" w:hanging="1440"/>
      </w:pPr>
      <w:r>
        <w:t>7:60-AP2, E1</w:t>
      </w:r>
      <w:r>
        <w:tab/>
        <w:t>Exhibit - Letter of Residence from Landlord in Lieu of Lease</w:t>
      </w:r>
    </w:p>
    <w:p w:rsidR="00B11833" w:rsidRDefault="00B11833" w:rsidP="00B11833">
      <w:pPr>
        <w:pStyle w:val="TOCINDENT"/>
        <w:ind w:left="2520" w:hanging="1440"/>
      </w:pPr>
      <w:r>
        <w:t>7:60-AP2, E2</w:t>
      </w:r>
      <w:r>
        <w:tab/>
        <w:t>Exhibit - Letter of Residence to be Used When the Person Seeking to Enroll a Student Is Living with a District Resident</w:t>
      </w:r>
    </w:p>
    <w:p w:rsidR="00B11833" w:rsidRDefault="00B11833" w:rsidP="00B11833">
      <w:pPr>
        <w:pStyle w:val="TOCINDENT"/>
        <w:ind w:left="2520" w:hanging="1440"/>
      </w:pPr>
      <w:r>
        <w:t>7:60-AP2, E3</w:t>
      </w:r>
      <w:r>
        <w:tab/>
        <w:t>Exhibit - Evidence of Non-Parent’s Custody, Control, and Responsibility of a Student</w:t>
      </w:r>
    </w:p>
    <w:p w:rsidR="00B11833" w:rsidRDefault="00B11833" w:rsidP="00B11833">
      <w:pPr>
        <w:pStyle w:val="SUBHEADING"/>
      </w:pPr>
      <w:bookmarkStart w:id="12" w:name="ap7tocc"/>
      <w:bookmarkEnd w:id="11"/>
      <w:r>
        <w:t>Attendance</w:t>
      </w:r>
    </w:p>
    <w:p w:rsidR="00B11833" w:rsidRDefault="00B11833" w:rsidP="00B11833">
      <w:pPr>
        <w:pStyle w:val="TOC"/>
      </w:pPr>
      <w:r>
        <w:t>7:70</w:t>
      </w:r>
      <w:r>
        <w:tab/>
        <w:t>Attendance and Truancy</w:t>
      </w:r>
    </w:p>
    <w:p w:rsidR="00B11833" w:rsidRDefault="00B11833" w:rsidP="00B11833">
      <w:pPr>
        <w:pStyle w:val="TOC"/>
      </w:pPr>
      <w:r>
        <w:t>7:80</w:t>
      </w:r>
      <w:r>
        <w:tab/>
        <w:t>Release Time for Religious Instruction/Observance</w:t>
      </w:r>
    </w:p>
    <w:p w:rsidR="00B11833" w:rsidRDefault="00B11833" w:rsidP="00B11833">
      <w:pPr>
        <w:pStyle w:val="TOC"/>
      </w:pPr>
      <w:r>
        <w:t>7:90</w:t>
      </w:r>
      <w:r>
        <w:tab/>
        <w:t>Release During School Hours</w:t>
      </w:r>
    </w:p>
    <w:p w:rsidR="00B11833" w:rsidRDefault="00B11833" w:rsidP="00B11833">
      <w:pPr>
        <w:pStyle w:val="TOC"/>
      </w:pPr>
      <w:r>
        <w:t>7:100</w:t>
      </w:r>
      <w:r>
        <w:tab/>
        <w:t>Health</w:t>
      </w:r>
      <w:bookmarkStart w:id="13" w:name="hs7100e1"/>
      <w:r>
        <w:t>,</w:t>
      </w:r>
      <w:bookmarkEnd w:id="13"/>
      <w:r>
        <w:t xml:space="preserve"> Eye</w:t>
      </w:r>
      <w:bookmarkStart w:id="14" w:name="hs7100e"/>
      <w:r>
        <w:t>, and Dental</w:t>
      </w:r>
      <w:bookmarkEnd w:id="14"/>
      <w:r>
        <w:t xml:space="preserve"> Examinations; Immunizations; and Exclusion of Students</w:t>
      </w:r>
      <w:r>
        <w:rPr>
          <w:spacing w:val="-2"/>
        </w:rPr>
        <w:t xml:space="preserve"> </w:t>
      </w:r>
    </w:p>
    <w:p w:rsidR="00B11833" w:rsidRDefault="00B11833" w:rsidP="00B11833">
      <w:pPr>
        <w:pStyle w:val="TOC"/>
      </w:pPr>
      <w:r>
        <w:t>7:110</w:t>
      </w:r>
      <w:r>
        <w:tab/>
      </w:r>
      <w:r>
        <w:rPr>
          <w:b/>
        </w:rPr>
        <w:t>OPEN</w:t>
      </w:r>
    </w:p>
    <w:p w:rsidR="00B11833" w:rsidRDefault="00B11833" w:rsidP="00B11833">
      <w:pPr>
        <w:pStyle w:val="TOC"/>
      </w:pPr>
      <w:r>
        <w:t>7:120</w:t>
      </w:r>
      <w:r>
        <w:tab/>
      </w:r>
      <w:r>
        <w:rPr>
          <w:b/>
        </w:rPr>
        <w:t>OPEN</w:t>
      </w:r>
    </w:p>
    <w:bookmarkEnd w:id="12"/>
    <w:p w:rsidR="00B11833" w:rsidRDefault="00B11833" w:rsidP="00B11833">
      <w:pPr>
        <w:pStyle w:val="SUBHEADING"/>
      </w:pPr>
      <w:r>
        <w:lastRenderedPageBreak/>
        <w:t>Rights and Responsibilities</w:t>
      </w:r>
    </w:p>
    <w:p w:rsidR="00B11833" w:rsidRDefault="00B11833" w:rsidP="00B11833">
      <w:pPr>
        <w:pStyle w:val="TOC"/>
      </w:pPr>
      <w:bookmarkStart w:id="15" w:name="ap7tocd"/>
      <w:r>
        <w:t>7:130</w:t>
      </w:r>
      <w:r>
        <w:tab/>
        <w:t>Student Rights and Responsibilities</w:t>
      </w:r>
    </w:p>
    <w:p w:rsidR="00B11833" w:rsidRDefault="00B11833" w:rsidP="00B11833">
      <w:pPr>
        <w:pStyle w:val="TOC"/>
      </w:pPr>
      <w:r>
        <w:t>7:140</w:t>
      </w:r>
      <w:r>
        <w:tab/>
        <w:t>Search and Seizure</w:t>
      </w:r>
    </w:p>
    <w:p w:rsidR="00B11833" w:rsidRDefault="00B11833" w:rsidP="00B11833">
      <w:pPr>
        <w:pStyle w:val="TOCINDENT"/>
      </w:pPr>
      <w:bookmarkStart w:id="16" w:name="r7140"/>
      <w:bookmarkEnd w:id="15"/>
      <w:r>
        <w:t>7:140-AP</w:t>
      </w:r>
      <w:r>
        <w:tab/>
        <w:t>Administrative Procedure - Use of Metal Detectors and Searches for Student Safety</w:t>
      </w:r>
    </w:p>
    <w:p w:rsidR="00B11833" w:rsidRPr="0039349E" w:rsidRDefault="00B11833" w:rsidP="00B11833">
      <w:pPr>
        <w:pStyle w:val="TOCINDENT"/>
      </w:pPr>
      <w:r>
        <w:t>7:140-E</w:t>
      </w:r>
      <w:r>
        <w:tab/>
        <w:t>Exhibit - Letter to Parents/Guardians Regarding the Right to Privacy in the School Setting Act</w:t>
      </w:r>
    </w:p>
    <w:p w:rsidR="00B11833" w:rsidRDefault="00B11833" w:rsidP="00B11833">
      <w:pPr>
        <w:pStyle w:val="TOC"/>
      </w:pPr>
      <w:bookmarkStart w:id="17" w:name="ap7toce"/>
      <w:bookmarkEnd w:id="16"/>
      <w:r>
        <w:t>7:150</w:t>
      </w:r>
      <w:r>
        <w:tab/>
        <w:t>Agency and Police Interviews</w:t>
      </w:r>
    </w:p>
    <w:p w:rsidR="00B11833" w:rsidRPr="00A05100" w:rsidRDefault="00B11833" w:rsidP="00B11833">
      <w:pPr>
        <w:pStyle w:val="TOCINDENT"/>
      </w:pPr>
      <w:bookmarkStart w:id="18" w:name="R7150"/>
      <w:bookmarkEnd w:id="17"/>
      <w:r w:rsidRPr="00A05100">
        <w:t>7:150-AP</w:t>
      </w:r>
      <w:r w:rsidRPr="00A05100">
        <w:tab/>
        <w:t>Administrative Procedure - Agency and Police Interviews</w:t>
      </w:r>
    </w:p>
    <w:p w:rsidR="00B11833" w:rsidRDefault="00B11833" w:rsidP="00B11833">
      <w:pPr>
        <w:pStyle w:val="TOC"/>
      </w:pPr>
      <w:bookmarkStart w:id="19" w:name="ap7tocf"/>
      <w:bookmarkEnd w:id="18"/>
      <w:r>
        <w:t>7:160</w:t>
      </w:r>
      <w:r>
        <w:tab/>
        <w:t>Student Appearance</w:t>
      </w:r>
    </w:p>
    <w:p w:rsidR="00B11833" w:rsidRDefault="00B11833" w:rsidP="00B11833">
      <w:pPr>
        <w:pStyle w:val="TOC"/>
      </w:pPr>
      <w:r>
        <w:t>7:165</w:t>
      </w:r>
      <w:r>
        <w:tab/>
      </w:r>
      <w:bookmarkStart w:id="20" w:name="Sec7165a2"/>
      <w:r>
        <w:t>School Uniforms</w:t>
      </w:r>
      <w:bookmarkEnd w:id="20"/>
    </w:p>
    <w:p w:rsidR="00B11833" w:rsidRDefault="00B11833" w:rsidP="00B11833">
      <w:pPr>
        <w:pStyle w:val="TOC"/>
      </w:pPr>
      <w:r>
        <w:t>7:170</w:t>
      </w:r>
      <w:r>
        <w:tab/>
        <w:t>Vandalism</w:t>
      </w:r>
    </w:p>
    <w:p w:rsidR="00B11833" w:rsidRDefault="00B11833" w:rsidP="00B11833">
      <w:pPr>
        <w:pStyle w:val="TOC"/>
      </w:pPr>
      <w:r>
        <w:t>7:180</w:t>
      </w:r>
      <w:r>
        <w:tab/>
        <w:t>Prevention of and Response to</w:t>
      </w:r>
      <w:r w:rsidRPr="0028307A">
        <w:t xml:space="preserve"> Bullying, Intimidation, and Harassment</w:t>
      </w:r>
    </w:p>
    <w:p w:rsidR="00B11833" w:rsidRDefault="00B11833" w:rsidP="00B11833">
      <w:pPr>
        <w:pStyle w:val="TOCINDENT"/>
      </w:pPr>
      <w:r>
        <w:t>7:180-AP1</w:t>
      </w:r>
      <w:r>
        <w:tab/>
        <w:t xml:space="preserve">Administrative Procedure - Prevention, Identification, Investigation, and Response to Bullying </w:t>
      </w:r>
    </w:p>
    <w:p w:rsidR="00B11833" w:rsidRDefault="00B11833" w:rsidP="00B11833">
      <w:pPr>
        <w:pStyle w:val="TOCINDENT"/>
      </w:pPr>
      <w:r>
        <w:t>7:180-AP1, E1</w:t>
      </w:r>
      <w:r>
        <w:tab/>
        <w:t xml:space="preserve">Exhibit - Resource Guide for Bullying </w:t>
      </w:r>
      <w:r>
        <w:tab/>
        <w:t>Prevention</w:t>
      </w:r>
    </w:p>
    <w:p w:rsidR="00B11833" w:rsidRDefault="00B11833" w:rsidP="00B11833">
      <w:pPr>
        <w:pStyle w:val="TOCINDENT"/>
      </w:pPr>
      <w:r>
        <w:t>7:180-AP1, E2</w:t>
      </w:r>
      <w:r>
        <w:tab/>
        <w:t>Exhibit - Be a Hero by Reporting Bullying</w:t>
      </w:r>
    </w:p>
    <w:p w:rsidR="00B11833" w:rsidRDefault="00B11833" w:rsidP="00B11833">
      <w:pPr>
        <w:pStyle w:val="TOCINDENT"/>
      </w:pPr>
      <w:r>
        <w:t>7:180-AP1, E3</w:t>
      </w:r>
      <w:r>
        <w:tab/>
        <w:t>Exhibit - Memo to Staff Regarding Bullying</w:t>
      </w:r>
    </w:p>
    <w:p w:rsidR="00B11833" w:rsidRDefault="00B11833" w:rsidP="00B11833">
      <w:pPr>
        <w:pStyle w:val="TOCINDENT"/>
        <w:ind w:left="2880" w:hanging="1800"/>
      </w:pPr>
      <w:r>
        <w:t>7:180-AP1, E4</w:t>
      </w:r>
      <w:r>
        <w:tab/>
        <w:t xml:space="preserve">Exhibit - Memo to Parents/Guardians Regarding Bullying </w:t>
      </w:r>
    </w:p>
    <w:p w:rsidR="00B11833" w:rsidRDefault="00B11833" w:rsidP="00B11833">
      <w:pPr>
        <w:pStyle w:val="TOCINDENT"/>
      </w:pPr>
      <w:r>
        <w:t>7:180-AP1, E5</w:t>
      </w:r>
      <w:r>
        <w:tab/>
        <w:t xml:space="preserve">Exhibit - Report Form for Bullying </w:t>
      </w:r>
    </w:p>
    <w:p w:rsidR="00B11833" w:rsidRDefault="00B11833" w:rsidP="00B11833">
      <w:pPr>
        <w:pStyle w:val="TOCINDENT"/>
        <w:ind w:left="2880" w:hanging="1800"/>
      </w:pPr>
      <w:r>
        <w:t>7:180-AP1, E6</w:t>
      </w:r>
      <w:r>
        <w:tab/>
        <w:t xml:space="preserve">Exhibit - Interview Form for Bullying Investigation </w:t>
      </w:r>
    </w:p>
    <w:p w:rsidR="00B11833" w:rsidRPr="008D661A" w:rsidRDefault="00B11833" w:rsidP="00B11833">
      <w:pPr>
        <w:pStyle w:val="TOCINDENT"/>
      </w:pPr>
      <w:r>
        <w:t>7:180-AP1, E7</w:t>
      </w:r>
      <w:r>
        <w:tab/>
        <w:t xml:space="preserve">Exhibit - Response to Bullying </w:t>
      </w:r>
    </w:p>
    <w:p w:rsidR="00B11833" w:rsidRDefault="00B11833" w:rsidP="00B11833">
      <w:pPr>
        <w:pStyle w:val="TOC"/>
      </w:pPr>
      <w:r>
        <w:t>7:185</w:t>
      </w:r>
      <w:r>
        <w:tab/>
        <w:t>Teen Dating Violence Prohibited</w:t>
      </w:r>
    </w:p>
    <w:p w:rsidR="00B11833" w:rsidRPr="0014278D" w:rsidRDefault="00B11833" w:rsidP="00B11833">
      <w:pPr>
        <w:pStyle w:val="TOCINDENT"/>
      </w:pPr>
      <w:r>
        <w:t>7:185-E</w:t>
      </w:r>
      <w:r>
        <w:tab/>
        <w:t>Exhibit - Memo to Parents/Guardians Regarding Teen Dating Violence</w:t>
      </w:r>
    </w:p>
    <w:p w:rsidR="00B11833" w:rsidRDefault="00B11833" w:rsidP="00B11833">
      <w:pPr>
        <w:pStyle w:val="TOC"/>
      </w:pPr>
      <w:r>
        <w:t>7:190</w:t>
      </w:r>
      <w:r>
        <w:tab/>
        <w:t xml:space="preserve">Student Behavior </w:t>
      </w:r>
    </w:p>
    <w:p w:rsidR="00B11833" w:rsidRDefault="00B11833" w:rsidP="00B11833">
      <w:pPr>
        <w:pStyle w:val="TOCINDENT"/>
      </w:pPr>
      <w:bookmarkStart w:id="21" w:name="R7190"/>
      <w:bookmarkEnd w:id="19"/>
      <w:r>
        <w:t>7:190-AP1</w:t>
      </w:r>
      <w:r>
        <w:tab/>
        <w:t>Student Handbook - Hazing Prohibited</w:t>
      </w:r>
    </w:p>
    <w:p w:rsidR="00B11833" w:rsidRDefault="00B11833" w:rsidP="00B11833">
      <w:pPr>
        <w:pStyle w:val="TOCINDENT"/>
      </w:pPr>
      <w:r>
        <w:t>7:190-AP2</w:t>
      </w:r>
      <w:r>
        <w:tab/>
        <w:t>Student Handbook - Gang Activity Prohibited</w:t>
      </w:r>
      <w:r>
        <w:rPr>
          <w:spacing w:val="-2"/>
        </w:rPr>
        <w:t xml:space="preserve"> </w:t>
      </w:r>
    </w:p>
    <w:p w:rsidR="00B11833" w:rsidRDefault="00B11833" w:rsidP="00B11833">
      <w:pPr>
        <w:pStyle w:val="TOCINDENT"/>
      </w:pPr>
      <w:r>
        <w:t>7:190-AP3</w:t>
      </w:r>
      <w:r>
        <w:tab/>
        <w:t xml:space="preserve">Administrative Procedure - Guidelines for Reciprocal Reporting of Criminal Offenses Committed by Students </w:t>
      </w:r>
    </w:p>
    <w:p w:rsidR="00B11833" w:rsidRDefault="00B11833" w:rsidP="00B11833">
      <w:pPr>
        <w:pStyle w:val="TOCINDENT"/>
      </w:pPr>
      <w:r>
        <w:t>7:190-AP4</w:t>
      </w:r>
      <w:r>
        <w:tab/>
        <w:t xml:space="preserve">Administrative Procedure - Use of Isolated Time Out, Time Out, and Physical Restraint </w:t>
      </w:r>
    </w:p>
    <w:p w:rsidR="00B11833" w:rsidRDefault="00B11833" w:rsidP="00B11833">
      <w:pPr>
        <w:pStyle w:val="TOCINDENT"/>
      </w:pPr>
      <w:r>
        <w:t>7:190-AP5</w:t>
      </w:r>
      <w:r>
        <w:tab/>
        <w:t>Student Handbook - Electronic Devices</w:t>
      </w:r>
    </w:p>
    <w:p w:rsidR="00B11833" w:rsidRDefault="00B11833" w:rsidP="00B11833">
      <w:pPr>
        <w:pStyle w:val="TOCINDENT"/>
      </w:pPr>
      <w:r>
        <w:t>7:190-AP6</w:t>
      </w:r>
      <w:r>
        <w:tab/>
        <w:t>Administrative Procedure - Guidelines for Investigating Sexting Allegations</w:t>
      </w:r>
    </w:p>
    <w:p w:rsidR="00B11833" w:rsidRDefault="00B11833" w:rsidP="00B11833">
      <w:pPr>
        <w:pStyle w:val="TOCINDENT"/>
      </w:pPr>
      <w:r>
        <w:t>7:190-AP7</w:t>
      </w:r>
      <w:r>
        <w:tab/>
        <w:t>Administrative Procedure - Student Discipline Guidelines</w:t>
      </w:r>
    </w:p>
    <w:p w:rsidR="00B11833" w:rsidRDefault="00B11833" w:rsidP="00B11833">
      <w:pPr>
        <w:pStyle w:val="TOCINDENT"/>
      </w:pPr>
      <w:r>
        <w:t>7:190-AP8</w:t>
      </w:r>
      <w:r>
        <w:tab/>
        <w:t>Administrative Procedure - Student Re-Engagement Guidelines</w:t>
      </w:r>
    </w:p>
    <w:p w:rsidR="00B11833" w:rsidRDefault="00B11833" w:rsidP="00B11833">
      <w:pPr>
        <w:pStyle w:val="TOCINDENT"/>
      </w:pPr>
      <w:r>
        <w:t>7:190-E1</w:t>
      </w:r>
      <w:r>
        <w:tab/>
        <w:t>Exhibit - Aggressive Behavior Reporting Letter and Form</w:t>
      </w:r>
    </w:p>
    <w:p w:rsidR="00B11833" w:rsidRDefault="00B11833" w:rsidP="00B11833">
      <w:pPr>
        <w:pStyle w:val="TOCINDENT"/>
      </w:pPr>
      <w:r>
        <w:lastRenderedPageBreak/>
        <w:t>7:190-E2</w:t>
      </w:r>
      <w:r>
        <w:tab/>
        <w:t>Exhibit - Student Handbook Checklist</w:t>
      </w:r>
    </w:p>
    <w:p w:rsidR="00B11833" w:rsidRDefault="00B11833" w:rsidP="00B11833">
      <w:pPr>
        <w:pStyle w:val="TOCINDENT"/>
      </w:pPr>
      <w:r>
        <w:t>7:190-E3</w:t>
      </w:r>
      <w:r>
        <w:tab/>
        <w:t>Exhibit - Memorandum of Understanding</w:t>
      </w:r>
    </w:p>
    <w:p w:rsidR="00B11833" w:rsidRDefault="00B11833" w:rsidP="00B11833">
      <w:pPr>
        <w:pStyle w:val="TOCINDENT"/>
        <w:rPr>
          <w:noProof w:val="0"/>
        </w:rPr>
      </w:pPr>
      <w:bookmarkStart w:id="22" w:name="ap7tocg"/>
      <w:bookmarkEnd w:id="21"/>
      <w:r>
        <w:t>7:190-E4</w:t>
      </w:r>
      <w:r>
        <w:tab/>
      </w:r>
      <w:r w:rsidRPr="00EA0EEF">
        <w:t>Exhibit - Acknowledgement of Receiving Student Behavior Policy and Student</w:t>
      </w:r>
      <w:r w:rsidRPr="00EA0EEF">
        <w:rPr>
          <w:noProof w:val="0"/>
        </w:rPr>
        <w:t xml:space="preserve"> Conduct Code </w:t>
      </w:r>
    </w:p>
    <w:p w:rsidR="00B11833" w:rsidRDefault="00B11833" w:rsidP="00B11833">
      <w:pPr>
        <w:pStyle w:val="TOC"/>
      </w:pPr>
      <w:r>
        <w:t>7:200</w:t>
      </w:r>
      <w:r>
        <w:tab/>
        <w:t>Suspension Procedures</w:t>
      </w:r>
    </w:p>
    <w:p w:rsidR="00B11833" w:rsidRDefault="00B11833" w:rsidP="00B11833">
      <w:pPr>
        <w:pStyle w:val="TOCINDENT"/>
      </w:pPr>
      <w:r>
        <w:t>7:200-E1</w:t>
      </w:r>
      <w:r>
        <w:tab/>
        <w:t>Exhibit - Short Term Out-of-School Suspension (1-3 Days) Reporting Form</w:t>
      </w:r>
    </w:p>
    <w:p w:rsidR="00B11833" w:rsidRPr="00093435" w:rsidRDefault="00B11833" w:rsidP="00B11833">
      <w:pPr>
        <w:pStyle w:val="TOCINDENT"/>
      </w:pPr>
      <w:r>
        <w:t>7:200-E2</w:t>
      </w:r>
      <w:r>
        <w:tab/>
        <w:t>Exhibit - Long Term Out-of-School Suspension (4-10 Days) Reporting Form</w:t>
      </w:r>
    </w:p>
    <w:p w:rsidR="00B11833" w:rsidRDefault="00B11833" w:rsidP="00B11833">
      <w:pPr>
        <w:pStyle w:val="TOC"/>
      </w:pPr>
      <w:r>
        <w:t>7:210</w:t>
      </w:r>
      <w:r>
        <w:tab/>
        <w:t>Expulsion Procedures</w:t>
      </w:r>
    </w:p>
    <w:p w:rsidR="00B11833" w:rsidRDefault="00B11833" w:rsidP="00B11833">
      <w:pPr>
        <w:pStyle w:val="TOCINDENT"/>
      </w:pPr>
      <w:r>
        <w:t>7:210-E1</w:t>
      </w:r>
      <w:r>
        <w:tab/>
        <w:t>Exhibit - Notice of Expulsion Hearing</w:t>
      </w:r>
    </w:p>
    <w:p w:rsidR="00B11833" w:rsidRDefault="00B11833" w:rsidP="00B11833">
      <w:pPr>
        <w:pStyle w:val="TOC"/>
      </w:pPr>
      <w:r>
        <w:t>7:220</w:t>
      </w:r>
      <w:r>
        <w:tab/>
        <w:t>Bus Conduct</w:t>
      </w:r>
    </w:p>
    <w:p w:rsidR="00B11833" w:rsidRDefault="00B11833" w:rsidP="00B11833">
      <w:pPr>
        <w:pStyle w:val="TOCINDENT"/>
      </w:pPr>
      <w:bookmarkStart w:id="23" w:name="r7220"/>
      <w:bookmarkEnd w:id="22"/>
      <w:r>
        <w:t>7:220-AP</w:t>
      </w:r>
      <w:r>
        <w:tab/>
        <w:t>Administrative Procedure - Electronic Recordings on School Buses</w:t>
      </w:r>
    </w:p>
    <w:p w:rsidR="00B11833" w:rsidRDefault="00B11833" w:rsidP="00B11833">
      <w:pPr>
        <w:pStyle w:val="TOC"/>
        <w:rPr>
          <w:spacing w:val="-2"/>
        </w:rPr>
      </w:pPr>
      <w:bookmarkStart w:id="24" w:name="ap7toch"/>
      <w:bookmarkEnd w:id="23"/>
      <w:r>
        <w:t>7:230</w:t>
      </w:r>
      <w:r>
        <w:tab/>
        <w:t>Misconduct by Students with Disabilities</w:t>
      </w:r>
    </w:p>
    <w:p w:rsidR="00B11833" w:rsidRDefault="00B11833" w:rsidP="00B11833">
      <w:pPr>
        <w:pStyle w:val="TOC"/>
      </w:pPr>
      <w:bookmarkStart w:id="25" w:name="ap7toch1"/>
      <w:bookmarkEnd w:id="24"/>
      <w:r>
        <w:t>7:240</w:t>
      </w:r>
      <w:r>
        <w:tab/>
        <w:t>Conduct Code for Participants in Extracurricular Activities</w:t>
      </w:r>
    </w:p>
    <w:p w:rsidR="00B11833" w:rsidRDefault="00B11833" w:rsidP="00B11833">
      <w:pPr>
        <w:pStyle w:val="TOCINDENT"/>
      </w:pPr>
      <w:bookmarkStart w:id="26" w:name="re7240"/>
      <w:bookmarkEnd w:id="25"/>
      <w:r>
        <w:t>7:240-AP1</w:t>
      </w:r>
      <w:r>
        <w:tab/>
        <w:t>Administrative Procedure - Code of Conduct for Extracurricular Activities</w:t>
      </w:r>
    </w:p>
    <w:p w:rsidR="00B11833" w:rsidRDefault="00B11833" w:rsidP="00B11833">
      <w:pPr>
        <w:pStyle w:val="TOCINDENT"/>
      </w:pPr>
      <w:r>
        <w:t>7:240-AP2</w:t>
      </w:r>
      <w:r>
        <w:tab/>
        <w:t>Administrative Procedure - Extracurricular Drug and Alcohol Testing Program</w:t>
      </w:r>
    </w:p>
    <w:p w:rsidR="00B11833" w:rsidRDefault="00B11833" w:rsidP="00B11833">
      <w:pPr>
        <w:pStyle w:val="TOCINDENT"/>
        <w:ind w:left="2880" w:hanging="1800"/>
      </w:pPr>
      <w:r>
        <w:t>7:240-AP2, E1</w:t>
      </w:r>
      <w:r>
        <w:tab/>
        <w:t>Exhibit - Consent to Participate in Extracurricular Drug and Alcohol Testing Program</w:t>
      </w:r>
    </w:p>
    <w:bookmarkEnd w:id="26"/>
    <w:p w:rsidR="00B11833" w:rsidRDefault="00B11833" w:rsidP="00B11833">
      <w:pPr>
        <w:pStyle w:val="SUBHEADING"/>
      </w:pPr>
      <w:r>
        <w:t>Welfare Services</w:t>
      </w:r>
    </w:p>
    <w:p w:rsidR="00B11833" w:rsidRDefault="00B11833" w:rsidP="00B11833">
      <w:pPr>
        <w:pStyle w:val="TOC"/>
      </w:pPr>
      <w:bookmarkStart w:id="27" w:name="ap7toci"/>
      <w:r>
        <w:t>7:250</w:t>
      </w:r>
      <w:r>
        <w:tab/>
      </w:r>
      <w:bookmarkStart w:id="28" w:name="Sec7250"/>
      <w:r>
        <w:t>Student Support Services</w:t>
      </w:r>
      <w:bookmarkEnd w:id="28"/>
    </w:p>
    <w:p w:rsidR="00B11833" w:rsidRDefault="00B11833" w:rsidP="00B11833">
      <w:pPr>
        <w:pStyle w:val="TOCINDENT"/>
      </w:pPr>
      <w:bookmarkStart w:id="29" w:name="r7250"/>
      <w:bookmarkEnd w:id="27"/>
      <w:r>
        <w:t>7:250-AP1</w:t>
      </w:r>
      <w:r>
        <w:tab/>
        <w:t>Administrative Procedure - Measures to Control the Spread of Head Lice at School</w:t>
      </w:r>
    </w:p>
    <w:p w:rsidR="00B11833" w:rsidRDefault="00B11833" w:rsidP="00B11833">
      <w:pPr>
        <w:pStyle w:val="TOCINDENT"/>
      </w:pPr>
      <w:r>
        <w:t>7:250-AP2</w:t>
      </w:r>
      <w:r>
        <w:tab/>
        <w:t>Administrative Procedure - Protocol for Responding to Students with Social, Emotional, or Mental Health Needs</w:t>
      </w:r>
    </w:p>
    <w:p w:rsidR="00B11833" w:rsidRDefault="00B11833" w:rsidP="00B11833">
      <w:pPr>
        <w:pStyle w:val="TOC"/>
      </w:pPr>
      <w:bookmarkStart w:id="30" w:name="ap7toci1"/>
      <w:bookmarkEnd w:id="29"/>
      <w:r>
        <w:t>7:260</w:t>
      </w:r>
      <w:r>
        <w:tab/>
        <w:t>Exemption from Physical Education</w:t>
      </w:r>
    </w:p>
    <w:p w:rsidR="00B11833" w:rsidRDefault="00B11833" w:rsidP="00B11833">
      <w:pPr>
        <w:pStyle w:val="TOC"/>
      </w:pPr>
      <w:r>
        <w:t>7:270</w:t>
      </w:r>
      <w:r>
        <w:tab/>
        <w:t>Administering Medicines to Students</w:t>
      </w:r>
      <w:r>
        <w:rPr>
          <w:spacing w:val="-2"/>
        </w:rPr>
        <w:t xml:space="preserve"> </w:t>
      </w:r>
    </w:p>
    <w:p w:rsidR="00B11833" w:rsidRDefault="00B11833" w:rsidP="00B11833">
      <w:pPr>
        <w:pStyle w:val="TOCINDENT"/>
      </w:pPr>
      <w:bookmarkStart w:id="31" w:name="R7270"/>
      <w:bookmarkEnd w:id="30"/>
      <w:r>
        <w:t>7:270-AP1</w:t>
      </w:r>
      <w:r>
        <w:tab/>
        <w:t>Administrative Procedure - Dispensing Medication</w:t>
      </w:r>
    </w:p>
    <w:p w:rsidR="00B11833" w:rsidRPr="005D4363" w:rsidRDefault="00B11833" w:rsidP="00B11833">
      <w:pPr>
        <w:pStyle w:val="TOCINDENT"/>
      </w:pPr>
      <w:r>
        <w:t>7:270-AP2</w:t>
      </w:r>
      <w:r>
        <w:tab/>
        <w:t>Administrative Procedure - Checklist for District Supply of Undesignated Asthma Medication, Epinephrine Injectors, Opioid Antagonists, and/or Glucagon</w:t>
      </w:r>
    </w:p>
    <w:p w:rsidR="00B11833" w:rsidRDefault="00B11833" w:rsidP="00B11833">
      <w:pPr>
        <w:pStyle w:val="TOCINDENT"/>
      </w:pPr>
      <w:r>
        <w:t>7:270-E1</w:t>
      </w:r>
      <w:r>
        <w:tab/>
        <w:t>Exhibit - School Medication Authorization Form</w:t>
      </w:r>
    </w:p>
    <w:p w:rsidR="00B11833" w:rsidRPr="00FB7451" w:rsidRDefault="00B11833" w:rsidP="00B11833">
      <w:pPr>
        <w:pStyle w:val="TOCINDENT"/>
      </w:pPr>
      <w:r>
        <w:t>7:270-E2</w:t>
      </w:r>
      <w:r>
        <w:tab/>
        <w:t>Exhibit - School Medication Authorization Form - Medical Cannabis</w:t>
      </w:r>
    </w:p>
    <w:p w:rsidR="00B11833" w:rsidRDefault="00B11833" w:rsidP="00B11833">
      <w:pPr>
        <w:pStyle w:val="TOC"/>
      </w:pPr>
      <w:bookmarkStart w:id="32" w:name="ap7tocj"/>
      <w:bookmarkEnd w:id="31"/>
      <w:r>
        <w:t>7:275</w:t>
      </w:r>
      <w:r>
        <w:tab/>
        <w:t>Orders to Forgo Life-Sustaining Treatment</w:t>
      </w:r>
    </w:p>
    <w:p w:rsidR="00B11833" w:rsidRDefault="00B11833" w:rsidP="00B11833">
      <w:pPr>
        <w:pStyle w:val="TOC"/>
      </w:pPr>
      <w:r>
        <w:t>7:280</w:t>
      </w:r>
      <w:r>
        <w:tab/>
        <w:t>Communicable and Chronic Infectious Disease</w:t>
      </w:r>
      <w:r>
        <w:rPr>
          <w:spacing w:val="-2"/>
        </w:rPr>
        <w:t xml:space="preserve"> </w:t>
      </w:r>
    </w:p>
    <w:p w:rsidR="00B11833" w:rsidRDefault="00B11833" w:rsidP="00B11833">
      <w:pPr>
        <w:pStyle w:val="TOCINDENT"/>
      </w:pPr>
      <w:bookmarkStart w:id="33" w:name="R7280"/>
      <w:bookmarkEnd w:id="32"/>
      <w:r>
        <w:t>7:280-AP</w:t>
      </w:r>
      <w:r>
        <w:tab/>
        <w:t>Administrative Procedure - Managing Students with Communicable or Infectious Diseases</w:t>
      </w:r>
    </w:p>
    <w:p w:rsidR="00B11833" w:rsidRDefault="00B11833" w:rsidP="00B11833">
      <w:pPr>
        <w:pStyle w:val="TOCINDENT"/>
      </w:pPr>
      <w:r>
        <w:t>7:280-E1</w:t>
      </w:r>
      <w:r>
        <w:tab/>
      </w:r>
      <w:r w:rsidRPr="00367C88">
        <w:rPr>
          <w:b/>
        </w:rPr>
        <w:t>OPEN</w:t>
      </w:r>
    </w:p>
    <w:p w:rsidR="00B11833" w:rsidRDefault="00B11833" w:rsidP="00B11833">
      <w:pPr>
        <w:pStyle w:val="TOCINDENT"/>
      </w:pPr>
      <w:r>
        <w:t>7:280-E2</w:t>
      </w:r>
      <w:r>
        <w:tab/>
        <w:t>Exhibit - Reporting and Exclusion Requirements for Common Communicable Diseases</w:t>
      </w:r>
    </w:p>
    <w:p w:rsidR="00B11833" w:rsidRPr="00DB2913" w:rsidRDefault="00B11833" w:rsidP="00B11833">
      <w:pPr>
        <w:pStyle w:val="TOCINDENT"/>
      </w:pPr>
      <w:r>
        <w:lastRenderedPageBreak/>
        <w:t>7:280-E3</w:t>
      </w:r>
      <w:r>
        <w:tab/>
        <w:t>Exhibit - Preventing Staphylococcal Infections for Schools</w:t>
      </w:r>
    </w:p>
    <w:p w:rsidR="00B11833" w:rsidRDefault="00B11833" w:rsidP="00B11833">
      <w:pPr>
        <w:pStyle w:val="TOC"/>
      </w:pPr>
      <w:bookmarkStart w:id="34" w:name="ap7tocp"/>
      <w:bookmarkEnd w:id="33"/>
      <w:r>
        <w:t>7:285</w:t>
      </w:r>
      <w:r>
        <w:tab/>
        <w:t>Anaphylaxis Prevention, Response, and Management Program</w:t>
      </w:r>
    </w:p>
    <w:p w:rsidR="00B11833" w:rsidRDefault="00B11833" w:rsidP="00B11833">
      <w:pPr>
        <w:pStyle w:val="TOCINDENT"/>
      </w:pPr>
      <w:bookmarkStart w:id="35" w:name="r7285"/>
      <w:bookmarkEnd w:id="34"/>
      <w:r w:rsidRPr="00A876AE">
        <w:t>7:285-AP</w:t>
      </w:r>
      <w:r w:rsidRPr="00A876AE">
        <w:tab/>
        <w:t>Administrative Procedure - Anaphylaxis Prevention, Response, and Management Program</w:t>
      </w:r>
    </w:p>
    <w:p w:rsidR="00B11833" w:rsidRPr="00F02DEC" w:rsidRDefault="00B11833" w:rsidP="00B11833">
      <w:pPr>
        <w:pStyle w:val="TOCINDENT"/>
        <w:ind w:left="2880" w:hanging="1800"/>
      </w:pPr>
      <w:r>
        <w:t>7:285-AP, E</w:t>
      </w:r>
      <w:r>
        <w:tab/>
        <w:t xml:space="preserve">Administrative Procedure - </w:t>
      </w:r>
      <w:r w:rsidRPr="007842A7">
        <w:t>Allergy and Anaphylaxis Emergency Plan</w:t>
      </w:r>
    </w:p>
    <w:p w:rsidR="00B11833" w:rsidRDefault="00B11833" w:rsidP="00B11833">
      <w:pPr>
        <w:pStyle w:val="TOC"/>
      </w:pPr>
      <w:bookmarkStart w:id="36" w:name="ap7tock"/>
      <w:bookmarkEnd w:id="35"/>
      <w:r>
        <w:t>7:290</w:t>
      </w:r>
      <w:r>
        <w:tab/>
      </w:r>
      <w:bookmarkStart w:id="37" w:name="Sec790A"/>
      <w:r>
        <w:t xml:space="preserve">Suicide and Depression Awareness and Prevention </w:t>
      </w:r>
      <w:bookmarkEnd w:id="37"/>
    </w:p>
    <w:p w:rsidR="00B11833" w:rsidRDefault="00B11833" w:rsidP="00B11833">
      <w:pPr>
        <w:pStyle w:val="TOCINDENT"/>
      </w:pPr>
      <w:bookmarkStart w:id="38" w:name="R7290"/>
      <w:bookmarkEnd w:id="36"/>
      <w:r>
        <w:t>7:290-AP</w:t>
      </w:r>
      <w:r>
        <w:tab/>
        <w:t>Administrative Procedure - Resource Guide for Implementation of Suicide and Depression Awareness and Prevention Program</w:t>
      </w:r>
    </w:p>
    <w:bookmarkEnd w:id="38"/>
    <w:p w:rsidR="00B11833" w:rsidRDefault="00B11833" w:rsidP="00B11833">
      <w:pPr>
        <w:pStyle w:val="SUBHEADING"/>
      </w:pPr>
      <w:r>
        <w:t>Activities</w:t>
      </w:r>
    </w:p>
    <w:p w:rsidR="00B11833" w:rsidRDefault="00B11833" w:rsidP="00B11833">
      <w:pPr>
        <w:pStyle w:val="TOC"/>
      </w:pPr>
      <w:bookmarkStart w:id="39" w:name="ap7tocl"/>
      <w:r>
        <w:t>7:300</w:t>
      </w:r>
      <w:r>
        <w:tab/>
        <w:t>Extracurricular Athletics</w:t>
      </w:r>
    </w:p>
    <w:p w:rsidR="00B11833" w:rsidRDefault="00B11833" w:rsidP="00B11833">
      <w:pPr>
        <w:pStyle w:val="TOCINDENT"/>
      </w:pPr>
      <w:bookmarkStart w:id="40" w:name="E7300"/>
      <w:bookmarkEnd w:id="39"/>
      <w:r>
        <w:t>7:300-E1</w:t>
      </w:r>
      <w:r>
        <w:tab/>
        <w:t>Exhibit - Agreement to Participate</w:t>
      </w:r>
    </w:p>
    <w:p w:rsidR="00B11833" w:rsidRDefault="00B11833" w:rsidP="00B11833">
      <w:pPr>
        <w:pStyle w:val="TOCINDENT"/>
      </w:pPr>
      <w:r>
        <w:t>7:300-E2</w:t>
      </w:r>
      <w:r>
        <w:tab/>
        <w:t>Exhibit - Certificate of Physical Fitness for Participation in Athletics</w:t>
      </w:r>
    </w:p>
    <w:p w:rsidR="00B11833" w:rsidRDefault="00B11833" w:rsidP="00B11833">
      <w:pPr>
        <w:pStyle w:val="TOCINDENT"/>
      </w:pPr>
      <w:r>
        <w:t>7:300-E3</w:t>
      </w:r>
      <w:r>
        <w:tab/>
        <w:t>Exhibit - Authorization for Medical Treatment</w:t>
      </w:r>
    </w:p>
    <w:p w:rsidR="00B11833" w:rsidRDefault="00B11833" w:rsidP="00B11833">
      <w:pPr>
        <w:pStyle w:val="TOC"/>
      </w:pPr>
      <w:bookmarkStart w:id="41" w:name="ap7tocm"/>
      <w:bookmarkEnd w:id="40"/>
      <w:r>
        <w:t>7:305</w:t>
      </w:r>
      <w:r>
        <w:tab/>
        <w:t>Student Athlete Concussions and Head Injuries</w:t>
      </w:r>
    </w:p>
    <w:p w:rsidR="00B11833" w:rsidRPr="00E825FC" w:rsidRDefault="00B11833" w:rsidP="00B11833">
      <w:pPr>
        <w:pStyle w:val="TOCINDENT"/>
      </w:pPr>
      <w:r>
        <w:t>7:305-AP</w:t>
      </w:r>
      <w:r>
        <w:tab/>
        <w:t>Administrative Procedure - Program for Managing Student Athlete Concussions and Head Injuries</w:t>
      </w:r>
    </w:p>
    <w:p w:rsidR="00B11833" w:rsidRDefault="00B11833" w:rsidP="00B11833">
      <w:pPr>
        <w:pStyle w:val="TOC"/>
      </w:pPr>
      <w:r>
        <w:t>7:310</w:t>
      </w:r>
      <w:r>
        <w:tab/>
      </w:r>
      <w:r w:rsidRPr="008625B4">
        <w:t>Restrictions on Publications</w:t>
      </w:r>
      <w:r>
        <w:t>; Elementary Schools</w:t>
      </w:r>
    </w:p>
    <w:p w:rsidR="00B11833" w:rsidRDefault="00B11833" w:rsidP="00B11833">
      <w:pPr>
        <w:pStyle w:val="TOCINDENT"/>
      </w:pPr>
      <w:bookmarkStart w:id="42" w:name="R7310"/>
      <w:bookmarkEnd w:id="41"/>
      <w:r>
        <w:t>7:310-AP</w:t>
      </w:r>
      <w:r>
        <w:tab/>
        <w:t>Administrative Procedure - Guidelines for Student Distribution of Non-School Sponsored Publications; Elementary Schools</w:t>
      </w:r>
    </w:p>
    <w:p w:rsidR="00B11833" w:rsidRPr="00515777" w:rsidRDefault="00B11833" w:rsidP="00B11833">
      <w:pPr>
        <w:pStyle w:val="TOC"/>
      </w:pPr>
      <w:r>
        <w:t>7:315</w:t>
      </w:r>
      <w:r>
        <w:tab/>
        <w:t>Restrictions on Publications; High Schools</w:t>
      </w:r>
    </w:p>
    <w:p w:rsidR="00B11833" w:rsidRPr="00367C88" w:rsidRDefault="00B11833" w:rsidP="00B11833">
      <w:pPr>
        <w:pStyle w:val="TOCINDENT"/>
      </w:pPr>
      <w:bookmarkStart w:id="43" w:name="ap7tocn"/>
      <w:bookmarkEnd w:id="42"/>
      <w:r>
        <w:t>7:315-AP</w:t>
      </w:r>
      <w:r>
        <w:tab/>
        <w:t>Administrative Procedure - Guidelines for Student Distribution of Non-School Sponsored Publications; High Schools</w:t>
      </w:r>
    </w:p>
    <w:p w:rsidR="00B11833" w:rsidRDefault="00B11833" w:rsidP="00B11833">
      <w:pPr>
        <w:pStyle w:val="TOC"/>
      </w:pPr>
      <w:r>
        <w:t>7:320</w:t>
      </w:r>
      <w:r>
        <w:tab/>
      </w:r>
      <w:r>
        <w:rPr>
          <w:b/>
        </w:rPr>
        <w:t>OPEN</w:t>
      </w:r>
    </w:p>
    <w:p w:rsidR="00B11833" w:rsidRDefault="00B11833" w:rsidP="00B11833">
      <w:pPr>
        <w:pStyle w:val="TOC"/>
      </w:pPr>
      <w:r>
        <w:t>7:325</w:t>
      </w:r>
      <w:r>
        <w:tab/>
        <w:t>Student Fundraising Activities</w:t>
      </w:r>
    </w:p>
    <w:p w:rsidR="00B11833" w:rsidRDefault="00B11833" w:rsidP="00B11833">
      <w:pPr>
        <w:pStyle w:val="TOCINDENT"/>
      </w:pPr>
      <w:bookmarkStart w:id="44" w:name="e7325"/>
      <w:bookmarkEnd w:id="43"/>
      <w:r>
        <w:t>7:325-E</w:t>
      </w:r>
      <w:r>
        <w:tab/>
        <w:t>Exhibit - Application and Procedures to Involve Students in Fundraising Activities</w:t>
      </w:r>
    </w:p>
    <w:p w:rsidR="00B11833" w:rsidRDefault="00B11833" w:rsidP="00B11833">
      <w:pPr>
        <w:pStyle w:val="TOC"/>
      </w:pPr>
      <w:bookmarkStart w:id="45" w:name="ap7tocn1"/>
      <w:bookmarkEnd w:id="44"/>
      <w:r>
        <w:t>7:330</w:t>
      </w:r>
      <w:r>
        <w:tab/>
      </w:r>
      <w:bookmarkStart w:id="46" w:name="Sec7330toc"/>
      <w:r>
        <w:t>Student Use of Buildings - Equal Access</w:t>
      </w:r>
      <w:r>
        <w:rPr>
          <w:spacing w:val="-2"/>
        </w:rPr>
        <w:t xml:space="preserve"> </w:t>
      </w:r>
      <w:bookmarkEnd w:id="46"/>
    </w:p>
    <w:p w:rsidR="00B11833" w:rsidRDefault="00B11833" w:rsidP="00B11833">
      <w:pPr>
        <w:pStyle w:val="TOCINDENT"/>
      </w:pPr>
      <w:bookmarkStart w:id="47" w:name="R7330"/>
      <w:bookmarkEnd w:id="45"/>
      <w:r>
        <w:t>7:330-E</w:t>
      </w:r>
      <w:r>
        <w:tab/>
        <w:t>Exhibit - Application for Student Groups that Are Not School Sponsored to Request Free Use of School Premises for Meetings</w:t>
      </w:r>
    </w:p>
    <w:bookmarkEnd w:id="47"/>
    <w:p w:rsidR="00B11833" w:rsidRDefault="00B11833" w:rsidP="00B11833">
      <w:pPr>
        <w:pStyle w:val="SUBHEADING"/>
      </w:pPr>
      <w:r>
        <w:t>Records</w:t>
      </w:r>
    </w:p>
    <w:p w:rsidR="00B11833" w:rsidRPr="00970DE2" w:rsidRDefault="00B11833" w:rsidP="00B11833">
      <w:pPr>
        <w:pStyle w:val="TOC"/>
      </w:pPr>
      <w:bookmarkStart w:id="48" w:name="ap7toco"/>
      <w:r>
        <w:t>7:340</w:t>
      </w:r>
      <w:r>
        <w:tab/>
        <w:t>Student Records</w:t>
      </w:r>
    </w:p>
    <w:p w:rsidR="00B11833" w:rsidRDefault="00B11833" w:rsidP="00B11833">
      <w:pPr>
        <w:pStyle w:val="TOCINDENT"/>
      </w:pPr>
      <w:bookmarkStart w:id="49" w:name="re7340"/>
      <w:bookmarkEnd w:id="48"/>
      <w:r>
        <w:t>7:340-AP1</w:t>
      </w:r>
      <w:r>
        <w:tab/>
        <w:t>Administrative Procedure - School Student Records</w:t>
      </w:r>
    </w:p>
    <w:p w:rsidR="00B11833" w:rsidRPr="0028031E" w:rsidRDefault="00B11833" w:rsidP="00B11833">
      <w:pPr>
        <w:pStyle w:val="TOCINDENT"/>
        <w:ind w:left="2880" w:hanging="1800"/>
      </w:pPr>
      <w:r w:rsidRPr="0028031E">
        <w:t>7:340-AP1, E1</w:t>
      </w:r>
      <w:r w:rsidRPr="0028031E">
        <w:tab/>
        <w:t>Exhibit - Notice to Parents/Guardians and Students of Their Rights Concerning a Student’s School Records</w:t>
      </w:r>
    </w:p>
    <w:p w:rsidR="00B11833" w:rsidRPr="0028031E" w:rsidRDefault="00B11833" w:rsidP="00B11833">
      <w:pPr>
        <w:pStyle w:val="TOCINDENT"/>
      </w:pPr>
      <w:r w:rsidRPr="0028031E">
        <w:t>7:340-AP1, E2</w:t>
      </w:r>
      <w:r w:rsidRPr="0028031E">
        <w:tab/>
        <w:t>Exhibit - Using a Photograph or Video Recording of a Student</w:t>
      </w:r>
    </w:p>
    <w:p w:rsidR="00B11833" w:rsidRPr="0028031E" w:rsidRDefault="00B11833" w:rsidP="00B11833">
      <w:pPr>
        <w:pStyle w:val="TOCINDENT"/>
        <w:ind w:left="2880" w:hanging="1800"/>
      </w:pPr>
      <w:r w:rsidRPr="0028031E">
        <w:t>7:340-AP1, E3</w:t>
      </w:r>
      <w:r w:rsidRPr="0028031E">
        <w:tab/>
        <w:t xml:space="preserve">Exhibit - Letter to Parents </w:t>
      </w:r>
      <w:r>
        <w:t xml:space="preserve">and Eligible Students </w:t>
      </w:r>
      <w:r w:rsidRPr="0028031E">
        <w:t>Concerning Military Recruiters and Postsecondary Institutions Receiving Student Directory Information</w:t>
      </w:r>
    </w:p>
    <w:p w:rsidR="00B11833" w:rsidRPr="0028031E" w:rsidRDefault="00B11833" w:rsidP="00B11833">
      <w:pPr>
        <w:pStyle w:val="TOCINDENT"/>
        <w:ind w:left="2880" w:hanging="1800"/>
      </w:pPr>
      <w:r w:rsidRPr="0028031E">
        <w:lastRenderedPageBreak/>
        <w:t>7:340-AP1, E4</w:t>
      </w:r>
      <w:r w:rsidRPr="0028031E">
        <w:tab/>
        <w:t>Exhibit - Frequently Asked Questions Regarding Military Recruiter Access to Students and Student Information</w:t>
      </w:r>
    </w:p>
    <w:p w:rsidR="00B11833" w:rsidRPr="0028031E" w:rsidRDefault="00B11833" w:rsidP="00B11833">
      <w:pPr>
        <w:pStyle w:val="TOCINDENT"/>
      </w:pPr>
      <w:r w:rsidRPr="0028031E">
        <w:t>7:340-AP1, E5</w:t>
      </w:r>
      <w:r w:rsidRPr="0028031E">
        <w:tab/>
        <w:t>Exhibit - Biometric Information Collection Authorization</w:t>
      </w:r>
      <w:bookmarkEnd w:id="49"/>
    </w:p>
    <w:p w:rsidR="00B11833" w:rsidRDefault="00B11833" w:rsidP="00B11833">
      <w:pPr>
        <w:pStyle w:val="TOCINDENT"/>
      </w:pPr>
      <w:r>
        <w:t>7:340-AP2</w:t>
      </w:r>
      <w:r>
        <w:tab/>
        <w:t>Administrative Procedure - Storage and Destruction of School Student Records</w:t>
      </w:r>
    </w:p>
    <w:p w:rsidR="00B11833" w:rsidRDefault="00B11833" w:rsidP="00B11833">
      <w:pPr>
        <w:pStyle w:val="TOCINDENT"/>
        <w:ind w:left="2880" w:hanging="1800"/>
      </w:pPr>
      <w:r>
        <w:t>7:340-AP2, E1</w:t>
      </w:r>
      <w:r>
        <w:tab/>
        <w:t>Exhibit - Letter Containing Schedule for Destruction of School Student Records</w:t>
      </w:r>
    </w:p>
    <w:p w:rsidR="00B11833" w:rsidRDefault="00B11833" w:rsidP="00B11833">
      <w:pPr>
        <w:pStyle w:val="TOC"/>
      </w:pPr>
      <w:r>
        <w:t>7:345</w:t>
      </w:r>
      <w:r>
        <w:tab/>
        <w:t>Use of Educational Technologies; Student Data Privacy and Security</w:t>
      </w:r>
    </w:p>
    <w:p w:rsidR="00B11833" w:rsidRPr="005A7CCF" w:rsidRDefault="00B11833" w:rsidP="00B11833">
      <w:pPr>
        <w:pStyle w:val="TOCINDENT"/>
      </w:pPr>
      <w:r>
        <w:t>7:345-AP</w:t>
      </w:r>
      <w:r>
        <w:tab/>
        <w:t>Administrative Procedure - Use of Educational Technologies; Student Data Privacy and Security</w:t>
      </w:r>
    </w:p>
    <w:p w:rsidR="00B11833" w:rsidRDefault="00B11833" w:rsidP="00B11833">
      <w:pPr>
        <w:pStyle w:val="TOCINDENT"/>
        <w:ind w:left="2880" w:hanging="1800"/>
        <w:rPr>
          <w:sz w:val="18"/>
          <w:szCs w:val="18"/>
        </w:rPr>
      </w:pPr>
      <w:r>
        <w:t>7:345-AP, E1</w:t>
      </w:r>
      <w:r>
        <w:tab/>
        <w:t xml:space="preserve">Exhibit - </w:t>
      </w:r>
      <w:r w:rsidRPr="00ED14D2">
        <w:rPr>
          <w:szCs w:val="22"/>
        </w:rPr>
        <w:t>Student Covered Information Reporting Form</w:t>
      </w:r>
    </w:p>
    <w:p w:rsidR="00B11833" w:rsidRPr="00452D0C" w:rsidRDefault="00B11833" w:rsidP="00B11833">
      <w:pPr>
        <w:pStyle w:val="TOCINDENT"/>
        <w:ind w:left="2880" w:hanging="1800"/>
      </w:pPr>
      <w:r>
        <w:t>7:345-AP, E2</w:t>
      </w:r>
      <w:r>
        <w:tab/>
        <w:t xml:space="preserve">Exhibit - </w:t>
      </w:r>
      <w:r w:rsidRPr="00893A07">
        <w:t>Student Data Privacy; Notice to Parents About Educational Technology Vendors</w:t>
      </w:r>
    </w:p>
    <w:p w:rsidR="00B11833" w:rsidRDefault="00B11833" w:rsidP="00B11833">
      <w:pPr>
        <w:pStyle w:val="TOCINDENT"/>
        <w:ind w:left="2880" w:hanging="1800"/>
      </w:pPr>
      <w:r w:rsidRPr="00ED14D2">
        <w:t>7:345-AP, E3</w:t>
      </w:r>
      <w:r w:rsidRPr="00ED14D2">
        <w:tab/>
      </w:r>
      <w:r>
        <w:t>Exhibit - Parent Notification Letter for Student Data Breach</w:t>
      </w:r>
    </w:p>
    <w:p w:rsidR="00B11833" w:rsidRDefault="00B11833" w:rsidP="00B11833">
      <w:pPr>
        <w:pStyle w:val="TOCINDENT"/>
        <w:ind w:left="2880" w:hanging="1800"/>
      </w:pPr>
      <w:r>
        <w:t>7:345-AP, E4</w:t>
      </w:r>
      <w:r>
        <w:tab/>
        <w:t>Exhibit - Notice of Parent Rights Regarding Student Covered Information</w:t>
      </w:r>
    </w:p>
    <w:p w:rsidR="00B11833" w:rsidRPr="00A05100" w:rsidRDefault="00B11833" w:rsidP="00B11833">
      <w:pPr>
        <w:pStyle w:val="TOCINDENT"/>
        <w:ind w:left="2880" w:hanging="1800"/>
      </w:pPr>
      <w:r>
        <w:t>7:345-AP, E5</w:t>
      </w:r>
      <w:r>
        <w:tab/>
        <w:t>Exhibit - Parent Request Form for Student Covered Information</w:t>
      </w:r>
    </w:p>
    <w:p w:rsidR="00B11833" w:rsidRPr="00ED14D2" w:rsidRDefault="00B11833" w:rsidP="00B11833">
      <w:pPr>
        <w:pStyle w:val="TOCINDENT"/>
        <w:ind w:left="2880" w:hanging="1800"/>
      </w:pPr>
      <w:r>
        <w:t>7:345-AP, E6</w:t>
      </w:r>
      <w:r>
        <w:tab/>
        <w:t>Exhibit - Parent Request Form for Correction of Student Covered Information</w:t>
      </w:r>
    </w:p>
    <w:p w:rsidR="0063461C" w:rsidRDefault="0063461C"/>
    <w:sectPr w:rsidR="0063461C" w:rsidSect="0063461C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33" w:rsidRDefault="00B11833">
    <w:pPr>
      <w:pStyle w:val="Footer"/>
      <w:tabs>
        <w:tab w:val="clear" w:pos="4320"/>
        <w:tab w:val="clear" w:pos="8640"/>
        <w:tab w:val="right" w:pos="9000"/>
      </w:tabs>
    </w:pPr>
  </w:p>
  <w:p w:rsidR="00B11833" w:rsidRDefault="00B11833">
    <w:pPr>
      <w:pStyle w:val="Footer"/>
      <w:tabs>
        <w:tab w:val="clear" w:pos="4320"/>
        <w:tab w:val="clear" w:pos="8640"/>
        <w:tab w:val="right" w:pos="9000"/>
      </w:tabs>
    </w:pPr>
    <w:r>
      <w:t>Section 7 Table of Contents</w:t>
    </w:r>
    <w:r>
      <w:tab/>
      <w:t xml:space="preserve">Page </w:t>
    </w:r>
    <w:fldSimple w:instr=" PAGE   \* MERGEFORMAT ">
      <w:r>
        <w:rPr>
          <w:noProof/>
        </w:rPr>
        <w:t>4</w:t>
      </w:r>
    </w:fldSimple>
    <w:r>
      <w:t xml:space="preserve"> of </w:t>
    </w:r>
    <w:fldSimple w:instr=" SECTIONPAGES   \* MERGEFORMAT ">
      <w:r>
        <w:rPr>
          <w:noProof/>
        </w:rPr>
        <w:t>5</w:t>
      </w:r>
    </w:fldSimple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BAB"/>
    <w:rsid w:val="00065BDB"/>
    <w:rsid w:val="00151055"/>
    <w:rsid w:val="002E1479"/>
    <w:rsid w:val="00403130"/>
    <w:rsid w:val="006210A8"/>
    <w:rsid w:val="0063461C"/>
    <w:rsid w:val="0072725E"/>
    <w:rsid w:val="00803154"/>
    <w:rsid w:val="009B2DF7"/>
    <w:rsid w:val="009D0CA2"/>
    <w:rsid w:val="00B11833"/>
    <w:rsid w:val="00BE7BAB"/>
    <w:rsid w:val="00C33DC8"/>
    <w:rsid w:val="00EC0163"/>
    <w:rsid w:val="00F8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11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8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BodyText"/>
    <w:link w:val="SUBHEADINGChar"/>
    <w:rsid w:val="00B11833"/>
    <w:pPr>
      <w:keepNext/>
      <w:spacing w:before="120" w:after="60"/>
    </w:pPr>
    <w:rPr>
      <w:u w:val="single"/>
      <w:lang/>
    </w:rPr>
  </w:style>
  <w:style w:type="paragraph" w:customStyle="1" w:styleId="TOC">
    <w:name w:val="TOC"/>
    <w:basedOn w:val="Normal"/>
    <w:next w:val="Normal"/>
    <w:rsid w:val="00B11833"/>
    <w:pPr>
      <w:spacing w:before="120" w:after="120"/>
      <w:ind w:left="1440" w:hanging="108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B118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TOCHeading">
    <w:name w:val="TOC Heading"/>
    <w:basedOn w:val="Normal"/>
    <w:next w:val="TOC"/>
    <w:qFormat/>
    <w:rsid w:val="00B11833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B11833"/>
    <w:pPr>
      <w:ind w:left="2160"/>
    </w:pPr>
  </w:style>
  <w:style w:type="paragraph" w:customStyle="1" w:styleId="TOCHeading2">
    <w:name w:val="TOC Heading 2"/>
    <w:basedOn w:val="TOCHeading"/>
    <w:rsid w:val="00B11833"/>
    <w:pPr>
      <w:spacing w:after="360"/>
    </w:pPr>
  </w:style>
  <w:style w:type="paragraph" w:styleId="Header">
    <w:name w:val="header"/>
    <w:basedOn w:val="Normal"/>
    <w:link w:val="HeaderChar"/>
    <w:rsid w:val="00B11833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B11833"/>
    <w:rPr>
      <w:rFonts w:ascii="Times New Roman" w:eastAsia="Times New Roman" w:hAnsi="Times New Roman" w:cs="Times New Roman"/>
      <w:kern w:val="28"/>
      <w:szCs w:val="20"/>
      <w:lang/>
    </w:rPr>
  </w:style>
  <w:style w:type="paragraph" w:styleId="Footer">
    <w:name w:val="footer"/>
    <w:basedOn w:val="Normal"/>
    <w:link w:val="FooterChar"/>
    <w:rsid w:val="00B11833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B11833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SUBHEADINGChar">
    <w:name w:val="SUBHEADING Char"/>
    <w:link w:val="SUBHEADING"/>
    <w:rsid w:val="00B11833"/>
    <w:rPr>
      <w:rFonts w:ascii="Times New Roman" w:eastAsia="Times New Roman" w:hAnsi="Times New Roman" w:cs="Times New Roman"/>
      <w:kern w:val="28"/>
      <w:szCs w:val="20"/>
      <w:u w:val="single"/>
      <w:lang/>
    </w:rPr>
  </w:style>
  <w:style w:type="paragraph" w:styleId="BodyText">
    <w:name w:val="Body Text"/>
    <w:basedOn w:val="Normal"/>
    <w:link w:val="BodyTextChar"/>
    <w:uiPriority w:val="99"/>
    <w:semiHidden/>
    <w:unhideWhenUsed/>
    <w:rsid w:val="00B11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833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958D-E40C-42AA-9E1A-B69268F0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2023-03-03T17:53:00Z</dcterms:created>
  <dcterms:modified xsi:type="dcterms:W3CDTF">2023-03-03T17:53:00Z</dcterms:modified>
</cp:coreProperties>
</file>