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D4" w:rsidRPr="00FE5FD8" w:rsidRDefault="00FC3CD4" w:rsidP="00FC3CD4">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FE5FD8">
        <w:rPr>
          <w:rFonts w:eastAsiaTheme="minorHAnsi"/>
          <w:sz w:val="22"/>
          <w:szCs w:val="22"/>
        </w:rPr>
        <w:tab/>
        <w:t>7:190-AP6</w:t>
      </w:r>
    </w:p>
    <w:p w:rsidR="00FC3CD4" w:rsidRPr="00FE5FD8" w:rsidRDefault="00FC3CD4" w:rsidP="00FC3CD4">
      <w:pPr>
        <w:jc w:val="both"/>
        <w:rPr>
          <w:kern w:val="28"/>
          <w:sz w:val="22"/>
          <w:szCs w:val="20"/>
        </w:rPr>
      </w:pPr>
    </w:p>
    <w:p w:rsidR="00FC3CD4" w:rsidRPr="00FE5FD8" w:rsidRDefault="00FC3CD4" w:rsidP="00FC3CD4">
      <w:pPr>
        <w:keepNext/>
        <w:spacing w:before="120" w:after="120"/>
        <w:jc w:val="center"/>
        <w:outlineLvl w:val="0"/>
        <w:rPr>
          <w:rFonts w:ascii="Arial" w:hAnsi="Arial"/>
          <w:b/>
          <w:kern w:val="28"/>
          <w:sz w:val="28"/>
          <w:szCs w:val="20"/>
          <w:u w:val="single"/>
        </w:rPr>
      </w:pPr>
      <w:r w:rsidRPr="00FE5FD8">
        <w:rPr>
          <w:rFonts w:ascii="Arial" w:hAnsi="Arial"/>
          <w:b/>
          <w:kern w:val="28"/>
          <w:sz w:val="28"/>
          <w:szCs w:val="20"/>
          <w:u w:val="single"/>
        </w:rPr>
        <w:t>Students</w:t>
      </w:r>
    </w:p>
    <w:p w:rsidR="00FC3CD4" w:rsidRPr="00FE5FD8" w:rsidRDefault="00FC3CD4" w:rsidP="00FC3CD4">
      <w:pPr>
        <w:keepNext/>
        <w:spacing w:before="120" w:after="120"/>
        <w:jc w:val="both"/>
        <w:outlineLvl w:val="1"/>
        <w:rPr>
          <w:rFonts w:ascii="Arial" w:hAnsi="Arial"/>
          <w:b/>
          <w:kern w:val="28"/>
          <w:sz w:val="22"/>
          <w:szCs w:val="20"/>
          <w:u w:val="single"/>
        </w:rPr>
      </w:pPr>
      <w:r w:rsidRPr="00FE5FD8">
        <w:rPr>
          <w:rFonts w:ascii="Arial" w:hAnsi="Arial"/>
          <w:b/>
          <w:kern w:val="28"/>
          <w:sz w:val="22"/>
          <w:szCs w:val="20"/>
          <w:u w:val="single"/>
        </w:rPr>
        <w:t xml:space="preserve">Administrative Procedure - Guidelines for Investigating </w:t>
      </w:r>
      <w:proofErr w:type="spellStart"/>
      <w:r w:rsidRPr="00FE5FD8">
        <w:rPr>
          <w:rFonts w:ascii="Arial" w:hAnsi="Arial"/>
          <w:b/>
          <w:kern w:val="28"/>
          <w:sz w:val="22"/>
          <w:szCs w:val="20"/>
          <w:u w:val="single"/>
        </w:rPr>
        <w:t>Sexting</w:t>
      </w:r>
      <w:proofErr w:type="spellEnd"/>
      <w:r w:rsidRPr="00FE5FD8">
        <w:rPr>
          <w:rFonts w:ascii="Arial" w:hAnsi="Arial"/>
          <w:b/>
          <w:kern w:val="28"/>
          <w:sz w:val="22"/>
          <w:szCs w:val="20"/>
          <w:u w:val="single"/>
        </w:rPr>
        <w:t xml:space="preserve"> Allegations</w:t>
      </w:r>
    </w:p>
    <w:p w:rsidR="00FC3CD4" w:rsidRPr="00FE5FD8" w:rsidRDefault="00FC3CD4" w:rsidP="00FC3CD4">
      <w:pPr>
        <w:spacing w:before="60" w:after="60"/>
        <w:jc w:val="both"/>
        <w:rPr>
          <w:kern w:val="28"/>
          <w:sz w:val="22"/>
          <w:szCs w:val="20"/>
        </w:rPr>
      </w:pPr>
      <w:r w:rsidRPr="00FE5FD8">
        <w:rPr>
          <w:kern w:val="28"/>
          <w:sz w:val="22"/>
          <w:szCs w:val="20"/>
        </w:rPr>
        <w:t xml:space="preserve">Establishing procedures with local law enforcement agencies and State’s attorneys to investigate allegations of </w:t>
      </w:r>
      <w:proofErr w:type="spellStart"/>
      <w:r w:rsidRPr="00FE5FD8">
        <w:rPr>
          <w:kern w:val="28"/>
          <w:sz w:val="22"/>
          <w:szCs w:val="20"/>
        </w:rPr>
        <w:t>sexting</w:t>
      </w:r>
      <w:proofErr w:type="spellEnd"/>
      <w:r w:rsidRPr="00FE5FD8">
        <w:rPr>
          <w:kern w:val="28"/>
          <w:sz w:val="22"/>
          <w:szCs w:val="20"/>
        </w:rPr>
        <w:t xml:space="preserve"> protects the District, its staff and its students from the broad legal implications that </w:t>
      </w:r>
      <w:proofErr w:type="spellStart"/>
      <w:r w:rsidRPr="00FE5FD8">
        <w:rPr>
          <w:kern w:val="28"/>
          <w:sz w:val="22"/>
          <w:szCs w:val="20"/>
        </w:rPr>
        <w:t>sexting</w:t>
      </w:r>
      <w:proofErr w:type="spellEnd"/>
      <w:r w:rsidRPr="00FE5FD8">
        <w:rPr>
          <w:kern w:val="28"/>
          <w:sz w:val="22"/>
          <w:szCs w:val="20"/>
        </w:rPr>
        <w:t xml:space="preserve"> allegations present. This administrative procedure contains three sections:</w:t>
      </w:r>
    </w:p>
    <w:p w:rsidR="00FC3CD4" w:rsidRPr="00FE5FD8" w:rsidRDefault="00FC3CD4" w:rsidP="00FC3CD4">
      <w:pPr>
        <w:numPr>
          <w:ilvl w:val="0"/>
          <w:numId w:val="1"/>
        </w:numPr>
        <w:jc w:val="both"/>
        <w:rPr>
          <w:kern w:val="28"/>
          <w:sz w:val="22"/>
          <w:szCs w:val="20"/>
        </w:rPr>
      </w:pPr>
      <w:r w:rsidRPr="00FE5FD8">
        <w:rPr>
          <w:kern w:val="28"/>
          <w:sz w:val="22"/>
          <w:szCs w:val="20"/>
        </w:rPr>
        <w:t>Glossary of Terms</w:t>
      </w:r>
    </w:p>
    <w:p w:rsidR="00FC3CD4" w:rsidRPr="00FE5FD8" w:rsidRDefault="00FC3CD4" w:rsidP="00FC3CD4">
      <w:pPr>
        <w:numPr>
          <w:ilvl w:val="0"/>
          <w:numId w:val="1"/>
        </w:numPr>
        <w:jc w:val="both"/>
        <w:rPr>
          <w:kern w:val="28"/>
          <w:sz w:val="22"/>
          <w:szCs w:val="20"/>
        </w:rPr>
      </w:pPr>
      <w:r w:rsidRPr="00FE5FD8">
        <w:rPr>
          <w:kern w:val="28"/>
          <w:sz w:val="22"/>
          <w:szCs w:val="20"/>
        </w:rPr>
        <w:t xml:space="preserve">Preparation of Guidelines for Investigating </w:t>
      </w:r>
      <w:proofErr w:type="spellStart"/>
      <w:r w:rsidRPr="00FE5FD8">
        <w:rPr>
          <w:kern w:val="28"/>
          <w:sz w:val="22"/>
          <w:szCs w:val="20"/>
        </w:rPr>
        <w:t>Sexting</w:t>
      </w:r>
      <w:proofErr w:type="spellEnd"/>
      <w:r w:rsidRPr="00FE5FD8">
        <w:rPr>
          <w:kern w:val="28"/>
          <w:sz w:val="22"/>
          <w:szCs w:val="20"/>
        </w:rPr>
        <w:t xml:space="preserve"> Allegations</w:t>
      </w:r>
    </w:p>
    <w:p w:rsidR="00FC3CD4" w:rsidRPr="00FE5FD8" w:rsidRDefault="00FC3CD4" w:rsidP="00FC3CD4">
      <w:pPr>
        <w:numPr>
          <w:ilvl w:val="0"/>
          <w:numId w:val="1"/>
        </w:numPr>
        <w:jc w:val="both"/>
        <w:rPr>
          <w:kern w:val="28"/>
          <w:sz w:val="22"/>
          <w:szCs w:val="20"/>
        </w:rPr>
      </w:pPr>
      <w:r w:rsidRPr="00FE5FD8">
        <w:rPr>
          <w:kern w:val="28"/>
          <w:sz w:val="22"/>
          <w:szCs w:val="20"/>
        </w:rPr>
        <w:t xml:space="preserve">Investigation and Management of </w:t>
      </w:r>
      <w:proofErr w:type="spellStart"/>
      <w:r w:rsidRPr="00FE5FD8">
        <w:rPr>
          <w:kern w:val="28"/>
          <w:sz w:val="22"/>
          <w:szCs w:val="20"/>
        </w:rPr>
        <w:t>Sexting</w:t>
      </w:r>
      <w:proofErr w:type="spellEnd"/>
      <w:r w:rsidRPr="00FE5FD8">
        <w:rPr>
          <w:kern w:val="28"/>
          <w:sz w:val="22"/>
          <w:szCs w:val="20"/>
        </w:rPr>
        <w:t xml:space="preserve"> Allegations</w:t>
      </w:r>
    </w:p>
    <w:p w:rsidR="00FC3CD4" w:rsidRPr="00FE5FD8" w:rsidRDefault="00FC3CD4" w:rsidP="00FC3CD4">
      <w:pPr>
        <w:keepNext/>
        <w:spacing w:before="120"/>
        <w:jc w:val="both"/>
        <w:rPr>
          <w:kern w:val="28"/>
          <w:sz w:val="22"/>
          <w:szCs w:val="20"/>
          <w:u w:val="single"/>
        </w:rPr>
      </w:pPr>
      <w:r w:rsidRPr="00FE5FD8">
        <w:rPr>
          <w:kern w:val="28"/>
          <w:sz w:val="22"/>
          <w:szCs w:val="20"/>
          <w:u w:val="single"/>
        </w:rPr>
        <w:t>Glossary of Terms</w:t>
      </w:r>
    </w:p>
    <w:p w:rsidR="00FC3CD4" w:rsidRPr="00FE5FD8" w:rsidRDefault="00FC3CD4" w:rsidP="00FC3CD4">
      <w:pPr>
        <w:spacing w:before="60" w:after="60"/>
        <w:jc w:val="both"/>
        <w:rPr>
          <w:kern w:val="28"/>
          <w:sz w:val="22"/>
          <w:szCs w:val="20"/>
        </w:rPr>
      </w:pPr>
      <w:r w:rsidRPr="00FE5FD8">
        <w:rPr>
          <w:b/>
          <w:kern w:val="28"/>
          <w:sz w:val="22"/>
          <w:szCs w:val="20"/>
        </w:rPr>
        <w:t>Electronic device</w:t>
      </w:r>
      <w:r w:rsidRPr="00FE5FD8">
        <w:rPr>
          <w:kern w:val="28"/>
          <w:sz w:val="22"/>
          <w:szCs w:val="20"/>
        </w:rPr>
        <w:t xml:space="preserve">: any type of electronic communication device, defined in the Juvenile Court Act of 1987 at 705 ILCS 405/3-40(a). It includes, but is not limited to, a wireless telephone, personal digital assistant, or a portable or mobile computer, that is capable of transmitting images or pictures. This includes cellular telephones (see </w:t>
      </w:r>
      <w:hyperlink r:id="rId8" w:history="1">
        <w:r w:rsidRPr="007C4A94">
          <w:rPr>
            <w:color w:val="0000FF"/>
            <w:kern w:val="28"/>
            <w:sz w:val="22"/>
            <w:szCs w:val="20"/>
            <w:u w:val="single"/>
          </w:rPr>
          <w:t>www.thesaurus.com/</w:t>
        </w:r>
      </w:hyperlink>
      <w:r w:rsidRPr="00FE5FD8">
        <w:rPr>
          <w:kern w:val="28"/>
          <w:sz w:val="22"/>
          <w:szCs w:val="20"/>
        </w:rPr>
        <w:t xml:space="preserve">, listing cellular and wireless telephones as synonyms). For more discussion, see f/n 3 in administrative procedure 7:190-AP5, </w:t>
      </w:r>
      <w:r w:rsidRPr="00FE5FD8">
        <w:rPr>
          <w:i/>
          <w:kern w:val="28"/>
          <w:sz w:val="22"/>
          <w:szCs w:val="20"/>
        </w:rPr>
        <w:t>Student Handbook - Electronic Devices</w:t>
      </w:r>
      <w:r w:rsidRPr="00FE5FD8">
        <w:rPr>
          <w:kern w:val="28"/>
          <w:sz w:val="22"/>
          <w:szCs w:val="20"/>
        </w:rPr>
        <w:t>.</w:t>
      </w:r>
    </w:p>
    <w:p w:rsidR="00FC3CD4" w:rsidRPr="00FE5FD8" w:rsidRDefault="00FC3CD4" w:rsidP="00FC3CD4">
      <w:pPr>
        <w:jc w:val="both"/>
        <w:rPr>
          <w:kern w:val="28"/>
          <w:sz w:val="22"/>
          <w:szCs w:val="20"/>
        </w:rPr>
      </w:pPr>
      <w:proofErr w:type="spellStart"/>
      <w:r w:rsidRPr="00FE5FD8">
        <w:rPr>
          <w:b/>
          <w:kern w:val="28"/>
          <w:sz w:val="22"/>
          <w:szCs w:val="20"/>
        </w:rPr>
        <w:t>Sexting</w:t>
      </w:r>
      <w:proofErr w:type="spellEnd"/>
      <w:r w:rsidRPr="00FE5FD8">
        <w:rPr>
          <w:kern w:val="28"/>
          <w:sz w:val="22"/>
          <w:szCs w:val="20"/>
        </w:rPr>
        <w:t>: a portmanteau word of sex and texting with no clear definition. It is commonly explained as the act of sending sexually explicit photos, images, or messages electronically, primarily by mobile phone or the internet. For purposes of this procedure, it also includes:</w:t>
      </w:r>
    </w:p>
    <w:p w:rsidR="00FC3CD4" w:rsidRPr="007C4A94" w:rsidRDefault="00FC3CD4" w:rsidP="00FC3CD4">
      <w:pPr>
        <w:numPr>
          <w:ilvl w:val="0"/>
          <w:numId w:val="2"/>
        </w:numPr>
        <w:jc w:val="both"/>
        <w:rPr>
          <w:kern w:val="28"/>
          <w:sz w:val="22"/>
          <w:szCs w:val="20"/>
        </w:rPr>
      </w:pPr>
      <w:r w:rsidRPr="00FE5FD8">
        <w:rPr>
          <w:kern w:val="28"/>
          <w:sz w:val="22"/>
          <w:szCs w:val="20"/>
        </w:rPr>
        <w:t>Indecent visual depiction, which under the Juvenile Court Act of 1987 means a depiction or portrayal in any pose, posture, or setting involving a lewd exhibition of the unclothed or transparently clothed genitals, pubic area, buttocks, or, if such person is female,</w:t>
      </w:r>
      <w:r w:rsidRPr="007C4A94">
        <w:rPr>
          <w:kern w:val="28"/>
          <w:sz w:val="22"/>
          <w:szCs w:val="20"/>
        </w:rPr>
        <w:t xml:space="preserve"> a fully or partially developed breast of the person (705 ILCS 405/3-40(a) (enacted to provide law enforcement officials an alternative to bringing child pornography charges against minors in possession of indecent visual depictions through placing them under the supervision of juvenile courts)), or</w:t>
      </w:r>
    </w:p>
    <w:p w:rsidR="00FC3CD4" w:rsidRPr="00FE5FD8" w:rsidRDefault="00FC3CD4" w:rsidP="00FC3CD4">
      <w:pPr>
        <w:numPr>
          <w:ilvl w:val="0"/>
          <w:numId w:val="1"/>
        </w:numPr>
        <w:jc w:val="both"/>
        <w:rPr>
          <w:kern w:val="28"/>
          <w:sz w:val="22"/>
          <w:szCs w:val="20"/>
        </w:rPr>
      </w:pPr>
      <w:r w:rsidRPr="00FE5FD8">
        <w:rPr>
          <w:kern w:val="28"/>
          <w:sz w:val="22"/>
          <w:szCs w:val="20"/>
        </w:rPr>
        <w:t>Non-consensual dissemination of private sexual images, which under the Criminal Code of 2012 is a crime that is committed when a person:</w:t>
      </w:r>
    </w:p>
    <w:p w:rsidR="00FC3CD4" w:rsidRPr="007C4A94" w:rsidRDefault="00FC3CD4" w:rsidP="00FC3CD4">
      <w:pPr>
        <w:numPr>
          <w:ilvl w:val="1"/>
          <w:numId w:val="1"/>
        </w:numPr>
        <w:jc w:val="both"/>
        <w:rPr>
          <w:kern w:val="28"/>
          <w:sz w:val="22"/>
          <w:szCs w:val="20"/>
        </w:rPr>
      </w:pPr>
      <w:r w:rsidRPr="00FE5FD8">
        <w:rPr>
          <w:kern w:val="28"/>
          <w:sz w:val="22"/>
          <w:szCs w:val="20"/>
        </w:rPr>
        <w:t>intentionally disseminates an image of another person:</w:t>
      </w:r>
    </w:p>
    <w:p w:rsidR="00FC3CD4" w:rsidRPr="007C4A94" w:rsidRDefault="00FC3CD4" w:rsidP="00FC3CD4">
      <w:pPr>
        <w:numPr>
          <w:ilvl w:val="2"/>
          <w:numId w:val="1"/>
        </w:numPr>
        <w:jc w:val="both"/>
        <w:rPr>
          <w:kern w:val="28"/>
          <w:sz w:val="22"/>
          <w:szCs w:val="20"/>
        </w:rPr>
      </w:pPr>
      <w:r w:rsidRPr="00FE5FD8">
        <w:rPr>
          <w:kern w:val="28"/>
          <w:sz w:val="22"/>
          <w:szCs w:val="20"/>
        </w:rPr>
        <w:t>who is at least 18 years of age; and</w:t>
      </w:r>
    </w:p>
    <w:p w:rsidR="00FC3CD4" w:rsidRPr="007C4A94" w:rsidRDefault="00FC3CD4" w:rsidP="00FC3CD4">
      <w:pPr>
        <w:numPr>
          <w:ilvl w:val="2"/>
          <w:numId w:val="1"/>
        </w:numPr>
        <w:jc w:val="both"/>
        <w:rPr>
          <w:kern w:val="28"/>
          <w:sz w:val="22"/>
          <w:szCs w:val="20"/>
        </w:rPr>
      </w:pPr>
      <w:r w:rsidRPr="00FE5FD8">
        <w:rPr>
          <w:kern w:val="28"/>
          <w:sz w:val="22"/>
          <w:szCs w:val="20"/>
        </w:rPr>
        <w:t>who is identifiable from the image itself or information displayed in connection with the image; and</w:t>
      </w:r>
    </w:p>
    <w:p w:rsidR="00FC3CD4" w:rsidRPr="007C4A94" w:rsidRDefault="00FC3CD4" w:rsidP="00FC3CD4">
      <w:pPr>
        <w:numPr>
          <w:ilvl w:val="2"/>
          <w:numId w:val="1"/>
        </w:numPr>
        <w:jc w:val="both"/>
        <w:rPr>
          <w:kern w:val="28"/>
          <w:sz w:val="22"/>
          <w:szCs w:val="20"/>
        </w:rPr>
      </w:pPr>
      <w:r w:rsidRPr="00FE5FD8">
        <w:rPr>
          <w:kern w:val="28"/>
          <w:sz w:val="22"/>
          <w:szCs w:val="20"/>
        </w:rPr>
        <w:t>who is engaged in a sexual act or whose intimate parts are exposed, in whole or in part; and</w:t>
      </w:r>
    </w:p>
    <w:p w:rsidR="00FC3CD4" w:rsidRPr="007C4A94" w:rsidRDefault="00FC3CD4" w:rsidP="00FC3CD4">
      <w:pPr>
        <w:numPr>
          <w:ilvl w:val="1"/>
          <w:numId w:val="1"/>
        </w:numPr>
        <w:jc w:val="both"/>
        <w:rPr>
          <w:kern w:val="28"/>
          <w:sz w:val="22"/>
          <w:szCs w:val="20"/>
        </w:rPr>
      </w:pPr>
      <w:r w:rsidRPr="00FE5FD8">
        <w:rPr>
          <w:kern w:val="28"/>
          <w:sz w:val="22"/>
          <w:szCs w:val="20"/>
        </w:rPr>
        <w:t>obtains the image under circumstances in which a reasonable person would know or understand that the image was to remain private; and</w:t>
      </w:r>
    </w:p>
    <w:p w:rsidR="00FC3CD4" w:rsidRPr="007C4A94" w:rsidRDefault="00FC3CD4" w:rsidP="00FC3CD4">
      <w:pPr>
        <w:numPr>
          <w:ilvl w:val="1"/>
          <w:numId w:val="1"/>
        </w:numPr>
        <w:jc w:val="both"/>
        <w:rPr>
          <w:kern w:val="28"/>
          <w:sz w:val="22"/>
          <w:szCs w:val="20"/>
        </w:rPr>
      </w:pPr>
      <w:proofErr w:type="gramStart"/>
      <w:r w:rsidRPr="00FE5FD8">
        <w:rPr>
          <w:kern w:val="28"/>
          <w:sz w:val="22"/>
          <w:szCs w:val="20"/>
        </w:rPr>
        <w:t>knows</w:t>
      </w:r>
      <w:proofErr w:type="gramEnd"/>
      <w:r w:rsidRPr="00FE5FD8">
        <w:rPr>
          <w:kern w:val="28"/>
          <w:sz w:val="22"/>
          <w:szCs w:val="20"/>
        </w:rPr>
        <w:t xml:space="preserve"> or should have known that the person in the image has not consented to the dissemination (720 ILCS 5/11-23.5</w:t>
      </w:r>
      <w:r w:rsidRPr="007C4A94">
        <w:rPr>
          <w:kern w:val="28"/>
          <w:sz w:val="22"/>
          <w:szCs w:val="20"/>
        </w:rPr>
        <w:t>(b)).</w:t>
      </w:r>
    </w:p>
    <w:p w:rsidR="00FC3CD4" w:rsidRPr="00FE5FD8" w:rsidRDefault="00FC3CD4" w:rsidP="00FC3CD4">
      <w:pPr>
        <w:keepNext/>
        <w:spacing w:before="120"/>
        <w:jc w:val="both"/>
        <w:rPr>
          <w:kern w:val="28"/>
          <w:sz w:val="22"/>
          <w:szCs w:val="20"/>
          <w:u w:val="single"/>
        </w:rPr>
      </w:pPr>
      <w:r w:rsidRPr="00FE5FD8">
        <w:rPr>
          <w:kern w:val="28"/>
          <w:sz w:val="22"/>
          <w:szCs w:val="20"/>
          <w:u w:val="single"/>
        </w:rPr>
        <w:t xml:space="preserve">Preparation of Guidelines for Investigating </w:t>
      </w:r>
      <w:proofErr w:type="spellStart"/>
      <w:r w:rsidRPr="00FE5FD8">
        <w:rPr>
          <w:kern w:val="28"/>
          <w:sz w:val="22"/>
          <w:szCs w:val="20"/>
          <w:u w:val="single"/>
        </w:rPr>
        <w:t>Sexting</w:t>
      </w:r>
      <w:proofErr w:type="spellEnd"/>
      <w:r w:rsidRPr="00FE5FD8">
        <w:rPr>
          <w:kern w:val="28"/>
          <w:sz w:val="22"/>
          <w:szCs w:val="20"/>
          <w:u w:val="single"/>
        </w:rPr>
        <w:t xml:space="preserve"> Allegations</w:t>
      </w:r>
    </w:p>
    <w:p w:rsidR="00FC3CD4" w:rsidRPr="00FE5FD8" w:rsidRDefault="00FC3CD4" w:rsidP="00FC3CD4">
      <w:pPr>
        <w:spacing w:before="60" w:after="60"/>
        <w:jc w:val="both"/>
        <w:rPr>
          <w:kern w:val="28"/>
          <w:sz w:val="22"/>
          <w:szCs w:val="20"/>
        </w:rPr>
      </w:pPr>
      <w:r w:rsidRPr="00FE5FD8">
        <w:rPr>
          <w:kern w:val="28"/>
          <w:sz w:val="22"/>
          <w:szCs w:val="20"/>
        </w:rPr>
        <w:t xml:space="preserve">This section identifies best practices to create guidelines for investigating </w:t>
      </w:r>
      <w:proofErr w:type="spellStart"/>
      <w:r w:rsidRPr="00FE5FD8">
        <w:rPr>
          <w:kern w:val="28"/>
          <w:sz w:val="22"/>
          <w:szCs w:val="20"/>
        </w:rPr>
        <w:t>sexting</w:t>
      </w:r>
      <w:proofErr w:type="spellEnd"/>
      <w:r w:rsidRPr="00FE5FD8">
        <w:rPr>
          <w:kern w:val="28"/>
          <w:sz w:val="22"/>
          <w:szCs w:val="20"/>
        </w:rPr>
        <w:t xml:space="preserve"> allegations at the District-wide level. The Superintendent should discuss this procedure with local law enforcement agencies and State’s attorneys to minimize the potential legal implications for students and administrators that managing </w:t>
      </w:r>
      <w:proofErr w:type="spellStart"/>
      <w:r w:rsidRPr="00FE5FD8">
        <w:rPr>
          <w:kern w:val="28"/>
          <w:sz w:val="22"/>
          <w:szCs w:val="20"/>
        </w:rPr>
        <w:t>sexting</w:t>
      </w:r>
      <w:proofErr w:type="spellEnd"/>
      <w:r w:rsidRPr="00FE5FD8">
        <w:rPr>
          <w:kern w:val="28"/>
          <w:sz w:val="22"/>
          <w:szCs w:val="20"/>
        </w:rPr>
        <w:t xml:space="preserve"> in school presents. Customize the procedure to each District’s specific needs.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6750"/>
      </w:tblGrid>
      <w:tr w:rsidR="00FC3CD4" w:rsidTr="007309B5">
        <w:trPr>
          <w:tblHeader/>
        </w:trPr>
        <w:tc>
          <w:tcPr>
            <w:tcW w:w="2250" w:type="dxa"/>
            <w:tcBorders>
              <w:top w:val="single" w:sz="4" w:space="0" w:color="auto"/>
              <w:left w:val="single" w:sz="4" w:space="0" w:color="auto"/>
              <w:bottom w:val="single" w:sz="4" w:space="0" w:color="auto"/>
              <w:right w:val="single" w:sz="4" w:space="0" w:color="auto"/>
            </w:tcBorders>
            <w:hideMark/>
          </w:tcPr>
          <w:p w:rsidR="00FC3CD4" w:rsidRPr="007C4A94" w:rsidRDefault="00FC3CD4" w:rsidP="007309B5">
            <w:pPr>
              <w:spacing w:before="60" w:after="60"/>
              <w:ind w:left="360"/>
              <w:jc w:val="both"/>
              <w:rPr>
                <w:b/>
                <w:kern w:val="28"/>
                <w:sz w:val="22"/>
                <w:szCs w:val="20"/>
              </w:rPr>
            </w:pPr>
            <w:r w:rsidRPr="008B75BF">
              <w:rPr>
                <w:b/>
                <w:kern w:val="28"/>
                <w:sz w:val="22"/>
                <w:szCs w:val="20"/>
              </w:rPr>
              <w:t>Actor</w:t>
            </w:r>
          </w:p>
        </w:tc>
        <w:tc>
          <w:tcPr>
            <w:tcW w:w="6750" w:type="dxa"/>
            <w:tcBorders>
              <w:top w:val="single" w:sz="4" w:space="0" w:color="auto"/>
              <w:left w:val="single" w:sz="4" w:space="0" w:color="auto"/>
              <w:bottom w:val="single" w:sz="4" w:space="0" w:color="auto"/>
              <w:right w:val="single" w:sz="4" w:space="0" w:color="auto"/>
            </w:tcBorders>
            <w:hideMark/>
          </w:tcPr>
          <w:p w:rsidR="00FC3CD4" w:rsidRPr="007C4A94" w:rsidRDefault="00FC3CD4" w:rsidP="007309B5">
            <w:pPr>
              <w:spacing w:before="60" w:after="60"/>
              <w:ind w:left="360"/>
              <w:jc w:val="both"/>
              <w:rPr>
                <w:b/>
                <w:kern w:val="28"/>
                <w:sz w:val="22"/>
                <w:szCs w:val="20"/>
              </w:rPr>
            </w:pPr>
            <w:r w:rsidRPr="008B75BF">
              <w:rPr>
                <w:b/>
                <w:kern w:val="28"/>
                <w:sz w:val="22"/>
                <w:szCs w:val="20"/>
              </w:rPr>
              <w:t>Action</w:t>
            </w:r>
          </w:p>
        </w:tc>
      </w:tr>
      <w:tr w:rsidR="00FC3CD4" w:rsidTr="007309B5">
        <w:tc>
          <w:tcPr>
            <w:tcW w:w="2250" w:type="dxa"/>
            <w:tcBorders>
              <w:top w:val="single" w:sz="4" w:space="0" w:color="auto"/>
              <w:left w:val="single" w:sz="4" w:space="0" w:color="auto"/>
              <w:bottom w:val="single" w:sz="4" w:space="0" w:color="auto"/>
              <w:right w:val="single" w:sz="4" w:space="0" w:color="auto"/>
            </w:tcBorders>
            <w:hideMark/>
          </w:tcPr>
          <w:p w:rsidR="00FC3CD4" w:rsidRPr="007C4A94" w:rsidRDefault="00FC3CD4" w:rsidP="007309B5">
            <w:pPr>
              <w:spacing w:before="60" w:after="60"/>
              <w:rPr>
                <w:kern w:val="28"/>
                <w:sz w:val="22"/>
                <w:szCs w:val="20"/>
              </w:rPr>
            </w:pPr>
            <w:r w:rsidRPr="00FE5FD8">
              <w:rPr>
                <w:kern w:val="28"/>
                <w:sz w:val="22"/>
                <w:szCs w:val="20"/>
              </w:rPr>
              <w:t xml:space="preserve">Superintendent or </w:t>
            </w:r>
            <w:r w:rsidRPr="00FE5FD8">
              <w:rPr>
                <w:kern w:val="28"/>
                <w:sz w:val="22"/>
                <w:szCs w:val="20"/>
              </w:rPr>
              <w:lastRenderedPageBreak/>
              <w:t>designee</w:t>
            </w:r>
          </w:p>
        </w:tc>
        <w:tc>
          <w:tcPr>
            <w:tcW w:w="6750" w:type="dxa"/>
            <w:tcBorders>
              <w:top w:val="single" w:sz="4" w:space="0" w:color="auto"/>
              <w:left w:val="single" w:sz="4" w:space="0" w:color="auto"/>
              <w:bottom w:val="single" w:sz="4" w:space="0" w:color="auto"/>
              <w:right w:val="single" w:sz="4" w:space="0" w:color="auto"/>
            </w:tcBorders>
            <w:hideMark/>
          </w:tcPr>
          <w:p w:rsidR="00FC3CD4" w:rsidRPr="007C4A94" w:rsidRDefault="00FC3CD4" w:rsidP="007309B5">
            <w:pPr>
              <w:spacing w:before="60" w:after="60"/>
              <w:jc w:val="both"/>
              <w:rPr>
                <w:kern w:val="28"/>
                <w:sz w:val="22"/>
                <w:szCs w:val="20"/>
              </w:rPr>
            </w:pPr>
            <w:r w:rsidRPr="00FE5FD8">
              <w:rPr>
                <w:kern w:val="28"/>
                <w:sz w:val="22"/>
                <w:szCs w:val="20"/>
              </w:rPr>
              <w:lastRenderedPageBreak/>
              <w:t xml:space="preserve">Convene a meeting with the Board Attorney, local law enforcement </w:t>
            </w:r>
            <w:r w:rsidRPr="00FE5FD8">
              <w:rPr>
                <w:kern w:val="28"/>
                <w:sz w:val="22"/>
                <w:szCs w:val="20"/>
              </w:rPr>
              <w:lastRenderedPageBreak/>
              <w:t xml:space="preserve">agencies, and State’s attorney to determine best practices and procedures for investigating </w:t>
            </w:r>
            <w:proofErr w:type="spellStart"/>
            <w:r w:rsidRPr="00FE5FD8">
              <w:rPr>
                <w:kern w:val="28"/>
                <w:sz w:val="22"/>
                <w:szCs w:val="20"/>
              </w:rPr>
              <w:t>sexting</w:t>
            </w:r>
            <w:proofErr w:type="spellEnd"/>
            <w:r w:rsidRPr="00FE5FD8">
              <w:rPr>
                <w:kern w:val="28"/>
                <w:sz w:val="22"/>
                <w:szCs w:val="20"/>
              </w:rPr>
              <w:t xml:space="preserve"> in the District. Use the </w:t>
            </w:r>
            <w:r w:rsidRPr="007C4A94">
              <w:rPr>
                <w:b/>
                <w:kern w:val="28"/>
                <w:sz w:val="22"/>
                <w:szCs w:val="20"/>
              </w:rPr>
              <w:t xml:space="preserve">Investigation and Management of </w:t>
            </w:r>
            <w:proofErr w:type="spellStart"/>
            <w:r w:rsidRPr="007C4A94">
              <w:rPr>
                <w:b/>
                <w:kern w:val="28"/>
                <w:sz w:val="22"/>
                <w:szCs w:val="20"/>
              </w:rPr>
              <w:t>Sexting</w:t>
            </w:r>
            <w:proofErr w:type="spellEnd"/>
            <w:r w:rsidRPr="007C4A94">
              <w:rPr>
                <w:b/>
                <w:kern w:val="28"/>
                <w:sz w:val="22"/>
                <w:szCs w:val="20"/>
              </w:rPr>
              <w:t xml:space="preserve"> Allegations</w:t>
            </w:r>
            <w:r w:rsidRPr="007C4A94">
              <w:rPr>
                <w:kern w:val="28"/>
                <w:sz w:val="22"/>
                <w:szCs w:val="20"/>
              </w:rPr>
              <w:t xml:space="preserve"> section (see below) as a template for discussion at the meeting and customize it to meet local considerations as necessary.</w:t>
            </w:r>
          </w:p>
          <w:p w:rsidR="00FC3CD4" w:rsidRPr="007C4A94" w:rsidRDefault="00FC3CD4" w:rsidP="007309B5">
            <w:pPr>
              <w:spacing w:before="60" w:after="60"/>
              <w:jc w:val="both"/>
              <w:rPr>
                <w:kern w:val="28"/>
                <w:sz w:val="22"/>
                <w:szCs w:val="20"/>
              </w:rPr>
            </w:pPr>
            <w:r w:rsidRPr="00FE5FD8">
              <w:rPr>
                <w:kern w:val="28"/>
                <w:sz w:val="22"/>
                <w:szCs w:val="20"/>
              </w:rPr>
              <w:t xml:space="preserve">Ask the Board Attorney to provide direction about searching student owned electronic devices in Step 2: Isolate Evidence / Confiscate Device in the </w:t>
            </w:r>
            <w:r w:rsidRPr="007C4A94">
              <w:rPr>
                <w:b/>
                <w:kern w:val="28"/>
                <w:sz w:val="22"/>
                <w:szCs w:val="20"/>
              </w:rPr>
              <w:t xml:space="preserve">Investigation and Management of </w:t>
            </w:r>
            <w:proofErr w:type="spellStart"/>
            <w:r w:rsidRPr="007C4A94">
              <w:rPr>
                <w:b/>
                <w:kern w:val="28"/>
                <w:sz w:val="22"/>
                <w:szCs w:val="20"/>
              </w:rPr>
              <w:t>Sexting</w:t>
            </w:r>
            <w:proofErr w:type="spellEnd"/>
            <w:r w:rsidRPr="007C4A94">
              <w:rPr>
                <w:b/>
                <w:kern w:val="28"/>
                <w:sz w:val="22"/>
                <w:szCs w:val="20"/>
              </w:rPr>
              <w:t xml:space="preserve"> Allegations</w:t>
            </w:r>
            <w:r w:rsidRPr="007C4A94">
              <w:rPr>
                <w:kern w:val="28"/>
                <w:sz w:val="22"/>
                <w:szCs w:val="20"/>
              </w:rPr>
              <w:t xml:space="preserve"> section (see below).</w:t>
            </w:r>
          </w:p>
          <w:p w:rsidR="00FC3CD4" w:rsidRPr="007C4A94" w:rsidRDefault="00FC3CD4" w:rsidP="007309B5">
            <w:pPr>
              <w:spacing w:before="60" w:after="60"/>
              <w:ind w:left="360"/>
              <w:rPr>
                <w:kern w:val="28"/>
                <w:sz w:val="22"/>
                <w:szCs w:val="20"/>
              </w:rPr>
            </w:pPr>
            <w:r w:rsidRPr="00FE5FD8">
              <w:rPr>
                <w:kern w:val="28"/>
                <w:sz w:val="22"/>
                <w:szCs w:val="20"/>
              </w:rPr>
              <w:t xml:space="preserve">Searching electronic devices involves Fourth Amendment search and seizure and the federal Stored Communication Act (SCA) (18 U.S.C. §2701) issues. Generally asking for permission, calling the parents to come and look through the phone, or getting a warrant solves this issue. </w:t>
            </w:r>
            <w:r w:rsidRPr="007C4A94">
              <w:rPr>
                <w:b/>
                <w:kern w:val="28"/>
                <w:sz w:val="22"/>
                <w:szCs w:val="20"/>
              </w:rPr>
              <w:t>Note</w:t>
            </w:r>
            <w:r w:rsidRPr="007C4A94">
              <w:rPr>
                <w:kern w:val="28"/>
                <w:sz w:val="22"/>
                <w:szCs w:val="20"/>
              </w:rPr>
              <w:t xml:space="preserve">: See </w:t>
            </w:r>
            <w:r w:rsidRPr="007C4A94">
              <w:rPr>
                <w:i/>
                <w:kern w:val="28"/>
                <w:sz w:val="22"/>
                <w:szCs w:val="20"/>
              </w:rPr>
              <w:t>Searching and Seizing Computers and Obtaining Electronic Evidence Manual</w:t>
            </w:r>
            <w:r w:rsidRPr="007C4A94">
              <w:rPr>
                <w:kern w:val="28"/>
                <w:sz w:val="22"/>
                <w:szCs w:val="20"/>
              </w:rPr>
              <w:t xml:space="preserve"> (Sept. 2009), Chapter 3, The Stored Communication Act, at:</w:t>
            </w:r>
          </w:p>
          <w:p w:rsidR="00FC3CD4" w:rsidRDefault="00FC3CD4" w:rsidP="007309B5">
            <w:pPr>
              <w:spacing w:before="60" w:after="60"/>
              <w:ind w:left="360"/>
              <w:rPr>
                <w:kern w:val="28"/>
                <w:sz w:val="22"/>
                <w:szCs w:val="20"/>
              </w:rPr>
            </w:pPr>
            <w:hyperlink r:id="rId9" w:history="1">
              <w:r w:rsidRPr="00962E75">
                <w:rPr>
                  <w:color w:val="0000FF"/>
                  <w:kern w:val="28"/>
                  <w:sz w:val="22"/>
                  <w:szCs w:val="20"/>
                  <w:u w:val="single"/>
                </w:rPr>
                <w:t>https://www.justice.gov/file/442111/download</w:t>
              </w:r>
            </w:hyperlink>
          </w:p>
          <w:p w:rsidR="00FC3CD4" w:rsidRPr="007C4A94" w:rsidRDefault="00FC3CD4" w:rsidP="007309B5">
            <w:pPr>
              <w:spacing w:before="60" w:after="60"/>
              <w:ind w:left="360"/>
              <w:rPr>
                <w:kern w:val="28"/>
                <w:sz w:val="22"/>
                <w:szCs w:val="20"/>
              </w:rPr>
            </w:pPr>
            <w:r w:rsidRPr="00FE5FD8">
              <w:rPr>
                <w:kern w:val="28"/>
                <w:sz w:val="22"/>
                <w:szCs w:val="20"/>
              </w:rPr>
              <w:t xml:space="preserve">and Orin S. Kerr, </w:t>
            </w:r>
            <w:r w:rsidRPr="007C4A94">
              <w:rPr>
                <w:i/>
                <w:kern w:val="28"/>
                <w:sz w:val="22"/>
                <w:szCs w:val="20"/>
              </w:rPr>
              <w:t>A User’s Guide to the Stored Communications Act, and a Legislator’s Guide to Amending It</w:t>
            </w:r>
            <w:r w:rsidRPr="007C4A94">
              <w:rPr>
                <w:kern w:val="28"/>
                <w:sz w:val="22"/>
                <w:szCs w:val="20"/>
              </w:rPr>
              <w:t>, George Washington Law Review (Aug. 2004), at:</w:t>
            </w:r>
          </w:p>
          <w:p w:rsidR="00FC3CD4" w:rsidRPr="007C4A94" w:rsidRDefault="00FC3CD4" w:rsidP="007309B5">
            <w:pPr>
              <w:spacing w:before="60" w:after="60"/>
              <w:ind w:left="360"/>
              <w:rPr>
                <w:color w:val="0000FF"/>
                <w:kern w:val="28"/>
                <w:sz w:val="22"/>
                <w:szCs w:val="20"/>
                <w:u w:val="single"/>
              </w:rPr>
            </w:pPr>
            <w:hyperlink r:id="rId10" w:history="1">
              <w:r w:rsidRPr="007C4A94">
                <w:rPr>
                  <w:color w:val="0000FF"/>
                  <w:kern w:val="28"/>
                  <w:sz w:val="22"/>
                  <w:szCs w:val="20"/>
                  <w:u w:val="single"/>
                </w:rPr>
                <w:t>courses.ischool.berkeley.edu/i205/s10/readings/week10/kerr-storedcomm.pdf</w:t>
              </w:r>
            </w:hyperlink>
            <w:r w:rsidRPr="007C4A94">
              <w:rPr>
                <w:color w:val="0000FF"/>
                <w:kern w:val="28"/>
                <w:sz w:val="22"/>
                <w:szCs w:val="20"/>
                <w:u w:val="single"/>
              </w:rPr>
              <w:t>.</w:t>
            </w:r>
          </w:p>
          <w:p w:rsidR="00FC3CD4" w:rsidRPr="007C4A94" w:rsidRDefault="00FC3CD4" w:rsidP="007309B5">
            <w:pPr>
              <w:spacing w:before="60" w:after="60"/>
              <w:jc w:val="both"/>
              <w:rPr>
                <w:kern w:val="28"/>
                <w:sz w:val="22"/>
                <w:szCs w:val="20"/>
              </w:rPr>
            </w:pPr>
            <w:r w:rsidRPr="00FE5FD8">
              <w:rPr>
                <w:kern w:val="28"/>
                <w:sz w:val="22"/>
                <w:szCs w:val="20"/>
              </w:rPr>
              <w:t>Identify and list all State’s attorneys and local law enforcement agencies with jurisdiction over the District’s boundaries. Provide this list to all Building Principals in the District.</w:t>
            </w:r>
          </w:p>
          <w:p w:rsidR="00FC3CD4" w:rsidRPr="007C4A94" w:rsidRDefault="00FC3CD4" w:rsidP="007309B5">
            <w:pPr>
              <w:spacing w:before="60" w:after="60"/>
              <w:jc w:val="both"/>
              <w:rPr>
                <w:kern w:val="28"/>
                <w:sz w:val="22"/>
                <w:szCs w:val="20"/>
              </w:rPr>
            </w:pPr>
            <w:r w:rsidRPr="00FE5FD8">
              <w:rPr>
                <w:kern w:val="28"/>
                <w:sz w:val="22"/>
                <w:szCs w:val="20"/>
              </w:rPr>
              <w:t>Provide the local State’s attorney offices and law enforcement agencies with an annual list of school buildings and the names of each building’s administrators that are located within their jurisdictions.</w:t>
            </w:r>
          </w:p>
          <w:p w:rsidR="00FC3CD4" w:rsidRPr="007C4A94" w:rsidRDefault="00FC3CD4" w:rsidP="007309B5">
            <w:pPr>
              <w:spacing w:before="60" w:after="60"/>
              <w:jc w:val="both"/>
              <w:rPr>
                <w:kern w:val="28"/>
                <w:sz w:val="22"/>
                <w:szCs w:val="20"/>
              </w:rPr>
            </w:pPr>
            <w:r w:rsidRPr="00FE5FD8">
              <w:rPr>
                <w:kern w:val="28"/>
                <w:sz w:val="22"/>
                <w:szCs w:val="20"/>
              </w:rPr>
              <w:t xml:space="preserve">Invite local State’s attorney offices and law enforcement agencies to meet with District school officials to provide input on how the District should manage </w:t>
            </w:r>
            <w:proofErr w:type="spellStart"/>
            <w:r w:rsidRPr="00FE5FD8">
              <w:rPr>
                <w:kern w:val="28"/>
                <w:sz w:val="22"/>
                <w:szCs w:val="20"/>
              </w:rPr>
              <w:t>sexting</w:t>
            </w:r>
            <w:proofErr w:type="spellEnd"/>
            <w:r w:rsidRPr="00FE5FD8">
              <w:rPr>
                <w:kern w:val="28"/>
                <w:sz w:val="22"/>
                <w:szCs w:val="20"/>
              </w:rPr>
              <w:t>.</w:t>
            </w:r>
          </w:p>
          <w:p w:rsidR="00FC3CD4" w:rsidRPr="007C4A94" w:rsidRDefault="00FC3CD4" w:rsidP="007309B5">
            <w:pPr>
              <w:spacing w:before="60" w:after="60"/>
              <w:jc w:val="both"/>
              <w:rPr>
                <w:kern w:val="28"/>
                <w:sz w:val="22"/>
                <w:szCs w:val="20"/>
              </w:rPr>
            </w:pPr>
            <w:r w:rsidRPr="00FE5FD8">
              <w:rPr>
                <w:kern w:val="28"/>
                <w:sz w:val="22"/>
                <w:szCs w:val="20"/>
              </w:rPr>
              <w:t xml:space="preserve">Add an agenda item about </w:t>
            </w:r>
            <w:proofErr w:type="spellStart"/>
            <w:r w:rsidRPr="00FE5FD8">
              <w:rPr>
                <w:kern w:val="28"/>
                <w:sz w:val="22"/>
                <w:szCs w:val="20"/>
              </w:rPr>
              <w:t>sexting</w:t>
            </w:r>
            <w:proofErr w:type="spellEnd"/>
            <w:r w:rsidRPr="00FE5FD8">
              <w:rPr>
                <w:kern w:val="28"/>
                <w:sz w:val="22"/>
                <w:szCs w:val="20"/>
              </w:rPr>
              <w:t xml:space="preserve"> to a Parent Teacher Advisory Committee meeting (see policy 2:150, </w:t>
            </w:r>
            <w:r w:rsidRPr="007C4A94">
              <w:rPr>
                <w:i/>
                <w:kern w:val="28"/>
                <w:sz w:val="22"/>
                <w:szCs w:val="20"/>
              </w:rPr>
              <w:t>Committees</w:t>
            </w:r>
            <w:r w:rsidRPr="007C4A94">
              <w:rPr>
                <w:kern w:val="28"/>
                <w:sz w:val="22"/>
                <w:szCs w:val="20"/>
              </w:rPr>
              <w:t>). Include information from discussions with State’s attorneys and local law enforcement about the issue. Discuss local considerations for:</w:t>
            </w:r>
          </w:p>
          <w:p w:rsidR="00FC3CD4" w:rsidRPr="007C4A94" w:rsidRDefault="00FC3CD4" w:rsidP="00FC3CD4">
            <w:pPr>
              <w:numPr>
                <w:ilvl w:val="0"/>
                <w:numId w:val="3"/>
              </w:numPr>
              <w:jc w:val="both"/>
              <w:rPr>
                <w:kern w:val="28"/>
                <w:sz w:val="22"/>
                <w:szCs w:val="20"/>
              </w:rPr>
            </w:pPr>
            <w:r w:rsidRPr="00FE5FD8">
              <w:rPr>
                <w:kern w:val="28"/>
                <w:sz w:val="22"/>
                <w:szCs w:val="20"/>
              </w:rPr>
              <w:t xml:space="preserve">Disciplinary actions and consequences in response to </w:t>
            </w:r>
            <w:proofErr w:type="spellStart"/>
            <w:r w:rsidRPr="00FE5FD8">
              <w:rPr>
                <w:kern w:val="28"/>
                <w:sz w:val="22"/>
                <w:szCs w:val="20"/>
              </w:rPr>
              <w:t>sexting</w:t>
            </w:r>
            <w:proofErr w:type="spellEnd"/>
            <w:r w:rsidRPr="00FE5FD8">
              <w:rPr>
                <w:kern w:val="28"/>
                <w:sz w:val="22"/>
                <w:szCs w:val="20"/>
              </w:rPr>
              <w:t>; and</w:t>
            </w:r>
          </w:p>
          <w:p w:rsidR="00FC3CD4" w:rsidRPr="007C4A94" w:rsidRDefault="00FC3CD4" w:rsidP="00FC3CD4">
            <w:pPr>
              <w:numPr>
                <w:ilvl w:val="0"/>
                <w:numId w:val="1"/>
              </w:numPr>
              <w:jc w:val="both"/>
              <w:rPr>
                <w:kern w:val="28"/>
                <w:sz w:val="22"/>
                <w:szCs w:val="20"/>
              </w:rPr>
            </w:pPr>
            <w:proofErr w:type="spellStart"/>
            <w:r w:rsidRPr="00FE5FD8">
              <w:rPr>
                <w:kern w:val="28"/>
                <w:sz w:val="22"/>
                <w:szCs w:val="20"/>
              </w:rPr>
              <w:t>Sexting</w:t>
            </w:r>
            <w:proofErr w:type="spellEnd"/>
            <w:r w:rsidRPr="00FE5FD8">
              <w:rPr>
                <w:kern w:val="28"/>
                <w:sz w:val="22"/>
                <w:szCs w:val="20"/>
              </w:rPr>
              <w:t xml:space="preserve"> education and prevention efforts.</w:t>
            </w:r>
          </w:p>
          <w:p w:rsidR="00FC3CD4" w:rsidRPr="007C4A94" w:rsidRDefault="00FC3CD4" w:rsidP="007309B5">
            <w:pPr>
              <w:spacing w:before="60" w:after="60"/>
              <w:jc w:val="both"/>
              <w:rPr>
                <w:kern w:val="28"/>
                <w:sz w:val="22"/>
                <w:szCs w:val="20"/>
              </w:rPr>
            </w:pPr>
            <w:r w:rsidRPr="00FE5FD8">
              <w:rPr>
                <w:kern w:val="28"/>
                <w:sz w:val="22"/>
                <w:szCs w:val="20"/>
              </w:rPr>
              <w:t xml:space="preserve">Consider adding information about the negative consequences of </w:t>
            </w:r>
            <w:proofErr w:type="spellStart"/>
            <w:r w:rsidRPr="00FE5FD8">
              <w:rPr>
                <w:kern w:val="28"/>
                <w:sz w:val="22"/>
                <w:szCs w:val="20"/>
              </w:rPr>
              <w:t>sexting</w:t>
            </w:r>
            <w:proofErr w:type="spellEnd"/>
            <w:r w:rsidRPr="00FE5FD8">
              <w:rPr>
                <w:kern w:val="28"/>
                <w:sz w:val="22"/>
                <w:szCs w:val="20"/>
              </w:rPr>
              <w:t xml:space="preserve"> to the District’s sex education curriculum. See, U.S. Dept. of Justice (DOJ) Guide titled </w:t>
            </w:r>
            <w:r w:rsidRPr="007C4A94">
              <w:rPr>
                <w:i/>
                <w:kern w:val="28"/>
                <w:sz w:val="22"/>
                <w:szCs w:val="20"/>
              </w:rPr>
              <w:t>Citizen’s Guide to United States Federal Child Exploitation and Obscenity Laws</w:t>
            </w:r>
            <w:r w:rsidRPr="007C4A94">
              <w:rPr>
                <w:kern w:val="28"/>
                <w:sz w:val="22"/>
                <w:szCs w:val="20"/>
              </w:rPr>
              <w:t xml:space="preserve">, at: </w:t>
            </w:r>
            <w:hyperlink r:id="rId11" w:history="1">
              <w:r w:rsidRPr="007C4A94">
                <w:rPr>
                  <w:color w:val="0000FF"/>
                  <w:kern w:val="28"/>
                  <w:sz w:val="22"/>
                  <w:szCs w:val="20"/>
                  <w:u w:val="single"/>
                </w:rPr>
                <w:t>www.justice.gov/criminal-ceos/citizens-guide-us-federal-child-exploitation-and-obscenity-laws</w:t>
              </w:r>
            </w:hyperlink>
            <w:r w:rsidRPr="007C4A94">
              <w:rPr>
                <w:kern w:val="28"/>
                <w:sz w:val="22"/>
                <w:szCs w:val="20"/>
              </w:rPr>
              <w:t xml:space="preserve">; MTV’s four-part series titled </w:t>
            </w:r>
            <w:proofErr w:type="spellStart"/>
            <w:r w:rsidRPr="007C4A94">
              <w:rPr>
                <w:i/>
                <w:kern w:val="28"/>
                <w:sz w:val="22"/>
                <w:szCs w:val="20"/>
              </w:rPr>
              <w:t>Sexting</w:t>
            </w:r>
            <w:proofErr w:type="spellEnd"/>
            <w:r w:rsidRPr="007C4A94">
              <w:rPr>
                <w:i/>
                <w:kern w:val="28"/>
                <w:sz w:val="22"/>
                <w:szCs w:val="20"/>
              </w:rPr>
              <w:t xml:space="preserve"> in America: When Privates Go Public</w:t>
            </w:r>
            <w:r w:rsidRPr="007C4A94">
              <w:rPr>
                <w:kern w:val="28"/>
                <w:sz w:val="22"/>
                <w:szCs w:val="20"/>
              </w:rPr>
              <w:t xml:space="preserve">, available at: </w:t>
            </w:r>
            <w:hyperlink r:id="rId12" w:history="1">
              <w:r w:rsidRPr="007C4A94">
                <w:rPr>
                  <w:color w:val="0000FF"/>
                  <w:kern w:val="28"/>
                  <w:sz w:val="22"/>
                  <w:szCs w:val="20"/>
                  <w:u w:val="single"/>
                </w:rPr>
                <w:t>www.mtv.com/news/1631123/mtv-news-sexting-in-america-when-privates-go-public-premieres-on-valentines-day/</w:t>
              </w:r>
            </w:hyperlink>
            <w:r w:rsidRPr="007C4A94">
              <w:rPr>
                <w:kern w:val="28"/>
                <w:sz w:val="22"/>
                <w:szCs w:val="20"/>
              </w:rPr>
              <w:t>.</w:t>
            </w:r>
          </w:p>
          <w:p w:rsidR="00FC3CD4" w:rsidRPr="007C4A94" w:rsidRDefault="00FC3CD4" w:rsidP="007309B5">
            <w:pPr>
              <w:spacing w:before="60" w:after="60"/>
              <w:jc w:val="both"/>
              <w:rPr>
                <w:kern w:val="28"/>
                <w:sz w:val="22"/>
                <w:szCs w:val="20"/>
              </w:rPr>
            </w:pPr>
            <w:r w:rsidRPr="00FE5FD8">
              <w:rPr>
                <w:kern w:val="28"/>
                <w:sz w:val="22"/>
                <w:szCs w:val="20"/>
              </w:rPr>
              <w:t xml:space="preserve">Consider adding the above resources to 4:170-AP2, E4, </w:t>
            </w:r>
            <w:proofErr w:type="gramStart"/>
            <w:r w:rsidRPr="007C4A94">
              <w:rPr>
                <w:i/>
                <w:kern w:val="28"/>
                <w:sz w:val="22"/>
                <w:szCs w:val="20"/>
              </w:rPr>
              <w:t>Exhibit</w:t>
            </w:r>
            <w:proofErr w:type="gramEnd"/>
            <w:r w:rsidRPr="007C4A94">
              <w:rPr>
                <w:i/>
                <w:kern w:val="28"/>
                <w:sz w:val="22"/>
                <w:szCs w:val="20"/>
              </w:rPr>
              <w:t xml:space="preserve">-Letter to </w:t>
            </w:r>
            <w:r w:rsidRPr="007C4A94">
              <w:rPr>
                <w:i/>
                <w:kern w:val="28"/>
                <w:sz w:val="22"/>
                <w:szCs w:val="20"/>
              </w:rPr>
              <w:lastRenderedPageBreak/>
              <w:t xml:space="preserve">Parents/Guardians About Preventing and Reducing Incidences of </w:t>
            </w:r>
            <w:proofErr w:type="spellStart"/>
            <w:r w:rsidRPr="007C4A94">
              <w:rPr>
                <w:i/>
                <w:kern w:val="28"/>
                <w:sz w:val="22"/>
                <w:szCs w:val="20"/>
              </w:rPr>
              <w:t>Sexting</w:t>
            </w:r>
            <w:proofErr w:type="spellEnd"/>
            <w:r w:rsidRPr="007C4A94">
              <w:rPr>
                <w:kern w:val="28"/>
                <w:sz w:val="22"/>
                <w:szCs w:val="20"/>
              </w:rPr>
              <w:t>.</w:t>
            </w:r>
          </w:p>
          <w:p w:rsidR="00FC3CD4" w:rsidRPr="007C4A94" w:rsidRDefault="00FC3CD4" w:rsidP="007309B5">
            <w:pPr>
              <w:spacing w:before="60" w:after="60"/>
              <w:jc w:val="both"/>
              <w:rPr>
                <w:kern w:val="28"/>
                <w:sz w:val="22"/>
                <w:szCs w:val="20"/>
              </w:rPr>
            </w:pPr>
            <w:r w:rsidRPr="00FE5FD8">
              <w:rPr>
                <w:kern w:val="28"/>
                <w:sz w:val="22"/>
                <w:szCs w:val="20"/>
              </w:rPr>
              <w:t xml:space="preserve">Convene a meeting with Building Principals to inform them of the District’s Investigation and Management of </w:t>
            </w:r>
            <w:proofErr w:type="spellStart"/>
            <w:r w:rsidRPr="00FE5FD8">
              <w:rPr>
                <w:kern w:val="28"/>
                <w:sz w:val="22"/>
                <w:szCs w:val="20"/>
              </w:rPr>
              <w:t>Sexting</w:t>
            </w:r>
            <w:proofErr w:type="spellEnd"/>
            <w:r w:rsidRPr="00FE5FD8">
              <w:rPr>
                <w:kern w:val="28"/>
                <w:sz w:val="22"/>
                <w:szCs w:val="20"/>
              </w:rPr>
              <w:t xml:space="preserve"> Allegations procedures (see below).</w:t>
            </w:r>
          </w:p>
          <w:p w:rsidR="00FC3CD4" w:rsidRPr="007C4A94" w:rsidRDefault="00FC3CD4" w:rsidP="007309B5">
            <w:pPr>
              <w:spacing w:before="60" w:after="60"/>
              <w:jc w:val="both"/>
              <w:rPr>
                <w:kern w:val="28"/>
                <w:sz w:val="22"/>
                <w:szCs w:val="20"/>
              </w:rPr>
            </w:pPr>
            <w:r w:rsidRPr="00FE5FD8">
              <w:rPr>
                <w:kern w:val="28"/>
                <w:sz w:val="22"/>
                <w:szCs w:val="20"/>
              </w:rPr>
              <w:t xml:space="preserve">Raise awareness of and increase educational opportunities about </w:t>
            </w:r>
            <w:proofErr w:type="spellStart"/>
            <w:r w:rsidRPr="00FE5FD8">
              <w:rPr>
                <w:kern w:val="28"/>
                <w:sz w:val="22"/>
                <w:szCs w:val="20"/>
              </w:rPr>
              <w:t>sexting</w:t>
            </w:r>
            <w:proofErr w:type="spellEnd"/>
            <w:r w:rsidRPr="00FE5FD8">
              <w:rPr>
                <w:kern w:val="28"/>
                <w:sz w:val="22"/>
                <w:szCs w:val="20"/>
              </w:rPr>
              <w:t xml:space="preserve"> as necessary. Follow the Parent Teacher Advisory Committee’s recommendations for providing </w:t>
            </w:r>
            <w:proofErr w:type="spellStart"/>
            <w:r w:rsidRPr="00FE5FD8">
              <w:rPr>
                <w:kern w:val="28"/>
                <w:sz w:val="22"/>
                <w:szCs w:val="20"/>
              </w:rPr>
              <w:t>sexting</w:t>
            </w:r>
            <w:proofErr w:type="spellEnd"/>
            <w:r w:rsidRPr="00FE5FD8">
              <w:rPr>
                <w:kern w:val="28"/>
                <w:sz w:val="22"/>
                <w:szCs w:val="20"/>
              </w:rPr>
              <w:t xml:space="preserve"> education and prevention efforts.</w:t>
            </w:r>
            <w:r w:rsidRPr="007C4A94">
              <w:rPr>
                <w:kern w:val="28"/>
                <w:sz w:val="22"/>
                <w:szCs w:val="20"/>
              </w:rPr>
              <w:t xml:space="preserve"> Invite the local State’s attorney and local law enforcement to participate in the District’s education and prevention efforts.</w:t>
            </w:r>
          </w:p>
        </w:tc>
      </w:tr>
      <w:tr w:rsidR="00FC3CD4" w:rsidTr="007309B5">
        <w:tc>
          <w:tcPr>
            <w:tcW w:w="2250" w:type="dxa"/>
            <w:tcBorders>
              <w:top w:val="single" w:sz="4" w:space="0" w:color="auto"/>
              <w:left w:val="single" w:sz="4" w:space="0" w:color="auto"/>
              <w:bottom w:val="single" w:sz="4" w:space="0" w:color="auto"/>
              <w:right w:val="single" w:sz="4" w:space="0" w:color="auto"/>
            </w:tcBorders>
            <w:hideMark/>
          </w:tcPr>
          <w:p w:rsidR="00FC3CD4" w:rsidRPr="007C4A94" w:rsidRDefault="00FC3CD4" w:rsidP="007309B5">
            <w:pPr>
              <w:spacing w:before="60" w:after="60"/>
              <w:rPr>
                <w:kern w:val="28"/>
                <w:sz w:val="22"/>
                <w:szCs w:val="20"/>
              </w:rPr>
            </w:pPr>
            <w:r w:rsidRPr="00FE5FD8">
              <w:rPr>
                <w:kern w:val="28"/>
                <w:sz w:val="22"/>
                <w:szCs w:val="20"/>
              </w:rPr>
              <w:lastRenderedPageBreak/>
              <w:t>Building Principals</w:t>
            </w:r>
          </w:p>
        </w:tc>
        <w:tc>
          <w:tcPr>
            <w:tcW w:w="6750" w:type="dxa"/>
            <w:tcBorders>
              <w:top w:val="single" w:sz="4" w:space="0" w:color="auto"/>
              <w:left w:val="single" w:sz="4" w:space="0" w:color="auto"/>
              <w:bottom w:val="single" w:sz="4" w:space="0" w:color="auto"/>
              <w:right w:val="single" w:sz="4" w:space="0" w:color="auto"/>
            </w:tcBorders>
            <w:hideMark/>
          </w:tcPr>
          <w:p w:rsidR="00FC3CD4" w:rsidRPr="007C4A94" w:rsidRDefault="00FC3CD4" w:rsidP="007309B5">
            <w:pPr>
              <w:spacing w:before="60" w:after="60"/>
              <w:jc w:val="both"/>
              <w:rPr>
                <w:kern w:val="28"/>
                <w:sz w:val="22"/>
                <w:szCs w:val="20"/>
              </w:rPr>
            </w:pPr>
            <w:r w:rsidRPr="00FE5FD8">
              <w:rPr>
                <w:kern w:val="28"/>
                <w:sz w:val="22"/>
                <w:szCs w:val="20"/>
              </w:rPr>
              <w:t xml:space="preserve">Educate building staff members about the procedures for </w:t>
            </w:r>
            <w:r w:rsidRPr="007C4A94">
              <w:rPr>
                <w:b/>
                <w:kern w:val="28"/>
                <w:sz w:val="22"/>
                <w:szCs w:val="20"/>
              </w:rPr>
              <w:t xml:space="preserve">Investigation and Management of </w:t>
            </w:r>
            <w:proofErr w:type="spellStart"/>
            <w:r w:rsidRPr="007C4A94">
              <w:rPr>
                <w:b/>
                <w:kern w:val="28"/>
                <w:sz w:val="22"/>
                <w:szCs w:val="20"/>
              </w:rPr>
              <w:t>Sexting</w:t>
            </w:r>
            <w:proofErr w:type="spellEnd"/>
            <w:r w:rsidRPr="007C4A94">
              <w:rPr>
                <w:b/>
                <w:kern w:val="28"/>
                <w:sz w:val="22"/>
                <w:szCs w:val="20"/>
              </w:rPr>
              <w:t xml:space="preserve"> Allegations</w:t>
            </w:r>
            <w:r w:rsidRPr="007C4A94">
              <w:rPr>
                <w:kern w:val="28"/>
                <w:sz w:val="22"/>
                <w:szCs w:val="20"/>
              </w:rPr>
              <w:t xml:space="preserve"> (see below).</w:t>
            </w:r>
          </w:p>
          <w:p w:rsidR="00FC3CD4" w:rsidRPr="007C4A94" w:rsidRDefault="00FC3CD4" w:rsidP="007309B5">
            <w:pPr>
              <w:spacing w:before="60" w:after="60"/>
              <w:jc w:val="both"/>
              <w:rPr>
                <w:kern w:val="28"/>
                <w:sz w:val="22"/>
                <w:szCs w:val="20"/>
              </w:rPr>
            </w:pPr>
            <w:r w:rsidRPr="00FE5FD8">
              <w:rPr>
                <w:kern w:val="28"/>
                <w:sz w:val="22"/>
                <w:szCs w:val="20"/>
              </w:rPr>
              <w:t xml:space="preserve">Follow the Investigation and Management of </w:t>
            </w:r>
            <w:proofErr w:type="spellStart"/>
            <w:r w:rsidRPr="00FE5FD8">
              <w:rPr>
                <w:kern w:val="28"/>
                <w:sz w:val="22"/>
                <w:szCs w:val="20"/>
              </w:rPr>
              <w:t>Sexting</w:t>
            </w:r>
            <w:proofErr w:type="spellEnd"/>
            <w:r w:rsidRPr="00FE5FD8">
              <w:rPr>
                <w:kern w:val="28"/>
                <w:sz w:val="22"/>
                <w:szCs w:val="20"/>
              </w:rPr>
              <w:t xml:space="preserve"> Allegations.</w:t>
            </w:r>
          </w:p>
        </w:tc>
      </w:tr>
    </w:tbl>
    <w:p w:rsidR="00FC3CD4" w:rsidRPr="00FE5FD8" w:rsidRDefault="00FC3CD4" w:rsidP="00FC3CD4">
      <w:pPr>
        <w:keepNext/>
        <w:spacing w:before="120"/>
        <w:jc w:val="both"/>
        <w:rPr>
          <w:kern w:val="28"/>
          <w:sz w:val="22"/>
          <w:szCs w:val="20"/>
          <w:u w:val="single"/>
        </w:rPr>
      </w:pPr>
      <w:r w:rsidRPr="00FE5FD8">
        <w:rPr>
          <w:kern w:val="28"/>
          <w:sz w:val="22"/>
          <w:szCs w:val="20"/>
          <w:u w:val="single"/>
        </w:rPr>
        <w:t xml:space="preserve">Investigation and Management of </w:t>
      </w:r>
      <w:proofErr w:type="spellStart"/>
      <w:r w:rsidRPr="00FE5FD8">
        <w:rPr>
          <w:kern w:val="28"/>
          <w:sz w:val="22"/>
          <w:szCs w:val="20"/>
          <w:u w:val="single"/>
        </w:rPr>
        <w:t>Sexting</w:t>
      </w:r>
      <w:proofErr w:type="spellEnd"/>
      <w:r w:rsidRPr="00FE5FD8">
        <w:rPr>
          <w:kern w:val="28"/>
          <w:sz w:val="22"/>
          <w:szCs w:val="20"/>
          <w:u w:val="single"/>
        </w:rPr>
        <w:t xml:space="preserve"> Allegations</w:t>
      </w:r>
    </w:p>
    <w:p w:rsidR="00FC3CD4" w:rsidRPr="00FE5FD8" w:rsidRDefault="00FC3CD4" w:rsidP="00FC3CD4">
      <w:pPr>
        <w:spacing w:before="60" w:after="60"/>
        <w:jc w:val="both"/>
        <w:rPr>
          <w:kern w:val="28"/>
          <w:sz w:val="22"/>
          <w:szCs w:val="20"/>
        </w:rPr>
      </w:pPr>
      <w:r w:rsidRPr="00FE5FD8">
        <w:rPr>
          <w:kern w:val="28"/>
          <w:sz w:val="22"/>
          <w:szCs w:val="20"/>
        </w:rPr>
        <w:t xml:space="preserve">This section relies upon the Building Principal or designee to manage several practical and legal implications when conducting </w:t>
      </w:r>
      <w:proofErr w:type="spellStart"/>
      <w:r w:rsidRPr="00FE5FD8">
        <w:rPr>
          <w:kern w:val="28"/>
          <w:sz w:val="22"/>
          <w:szCs w:val="20"/>
        </w:rPr>
        <w:t>sexting</w:t>
      </w:r>
      <w:proofErr w:type="spellEnd"/>
      <w:r w:rsidRPr="00FE5FD8">
        <w:rPr>
          <w:kern w:val="28"/>
          <w:sz w:val="22"/>
          <w:szCs w:val="20"/>
        </w:rPr>
        <w:t xml:space="preserve"> allegation investigations.</w:t>
      </w:r>
    </w:p>
    <w:tbl>
      <w:tblPr>
        <w:tblW w:w="0" w:type="auto"/>
        <w:tblInd w:w="108" w:type="dxa"/>
        <w:tblLayout w:type="fixed"/>
        <w:tblLook w:val="04A0"/>
      </w:tblPr>
      <w:tblGrid>
        <w:gridCol w:w="2250"/>
        <w:gridCol w:w="6750"/>
      </w:tblGrid>
      <w:tr w:rsidR="00FC3CD4" w:rsidTr="007309B5">
        <w:trPr>
          <w:tblHeader/>
        </w:trPr>
        <w:tc>
          <w:tcPr>
            <w:tcW w:w="2250" w:type="dxa"/>
            <w:tcBorders>
              <w:top w:val="single" w:sz="4" w:space="0" w:color="auto"/>
              <w:left w:val="single" w:sz="4" w:space="0" w:color="auto"/>
              <w:bottom w:val="single" w:sz="4" w:space="0" w:color="auto"/>
              <w:right w:val="single" w:sz="6" w:space="0" w:color="auto"/>
            </w:tcBorders>
            <w:hideMark/>
          </w:tcPr>
          <w:p w:rsidR="00FC3CD4" w:rsidRPr="007C4A94" w:rsidRDefault="00FC3CD4" w:rsidP="007309B5">
            <w:pPr>
              <w:spacing w:before="60" w:after="60"/>
              <w:ind w:left="360"/>
              <w:jc w:val="both"/>
              <w:rPr>
                <w:b/>
                <w:kern w:val="28"/>
                <w:sz w:val="22"/>
                <w:szCs w:val="20"/>
              </w:rPr>
            </w:pPr>
            <w:r w:rsidRPr="00FE5FD8">
              <w:rPr>
                <w:b/>
                <w:kern w:val="28"/>
                <w:sz w:val="22"/>
                <w:szCs w:val="20"/>
              </w:rPr>
              <w:t>Actor</w:t>
            </w:r>
          </w:p>
        </w:tc>
        <w:tc>
          <w:tcPr>
            <w:tcW w:w="6750" w:type="dxa"/>
            <w:tcBorders>
              <w:top w:val="single" w:sz="4" w:space="0" w:color="auto"/>
              <w:left w:val="nil"/>
              <w:bottom w:val="single" w:sz="4" w:space="0" w:color="auto"/>
              <w:right w:val="single" w:sz="4" w:space="0" w:color="auto"/>
            </w:tcBorders>
            <w:hideMark/>
          </w:tcPr>
          <w:p w:rsidR="00FC3CD4" w:rsidRPr="007C4A94" w:rsidRDefault="00FC3CD4" w:rsidP="007309B5">
            <w:pPr>
              <w:spacing w:before="60" w:after="60"/>
              <w:ind w:left="360"/>
              <w:jc w:val="both"/>
              <w:rPr>
                <w:b/>
                <w:kern w:val="28"/>
                <w:sz w:val="22"/>
                <w:szCs w:val="20"/>
              </w:rPr>
            </w:pPr>
            <w:r w:rsidRPr="00FE5FD8">
              <w:rPr>
                <w:b/>
                <w:kern w:val="28"/>
                <w:sz w:val="22"/>
                <w:szCs w:val="20"/>
              </w:rPr>
              <w:t>Action</w:t>
            </w:r>
          </w:p>
        </w:tc>
      </w:tr>
      <w:tr w:rsidR="00FC3CD4" w:rsidTr="007309B5">
        <w:tc>
          <w:tcPr>
            <w:tcW w:w="2250" w:type="dxa"/>
            <w:tcBorders>
              <w:top w:val="nil"/>
              <w:left w:val="single" w:sz="6" w:space="0" w:color="auto"/>
              <w:bottom w:val="single" w:sz="6" w:space="0" w:color="auto"/>
              <w:right w:val="nil"/>
            </w:tcBorders>
            <w:hideMark/>
          </w:tcPr>
          <w:p w:rsidR="00FC3CD4" w:rsidRPr="007C4A94" w:rsidRDefault="00FC3CD4" w:rsidP="007309B5">
            <w:pPr>
              <w:spacing w:before="60" w:after="60"/>
              <w:rPr>
                <w:kern w:val="28"/>
                <w:sz w:val="22"/>
                <w:szCs w:val="20"/>
              </w:rPr>
            </w:pPr>
            <w:r w:rsidRPr="00FE5FD8">
              <w:rPr>
                <w:kern w:val="28"/>
                <w:sz w:val="22"/>
                <w:szCs w:val="20"/>
              </w:rPr>
              <w:t>Building Principal or designee</w:t>
            </w:r>
          </w:p>
        </w:tc>
        <w:tc>
          <w:tcPr>
            <w:tcW w:w="6750" w:type="dxa"/>
            <w:tcBorders>
              <w:top w:val="nil"/>
              <w:left w:val="single" w:sz="6" w:space="0" w:color="auto"/>
              <w:bottom w:val="single" w:sz="6" w:space="0" w:color="auto"/>
              <w:right w:val="single" w:sz="6" w:space="0" w:color="auto"/>
            </w:tcBorders>
            <w:hideMark/>
          </w:tcPr>
          <w:p w:rsidR="00FC3CD4" w:rsidRPr="007C4A94" w:rsidRDefault="00FC3CD4" w:rsidP="007309B5">
            <w:pPr>
              <w:spacing w:before="60" w:after="60"/>
              <w:rPr>
                <w:b/>
                <w:kern w:val="28"/>
                <w:sz w:val="22"/>
                <w:szCs w:val="20"/>
              </w:rPr>
            </w:pPr>
            <w:r w:rsidRPr="00FE5FD8">
              <w:rPr>
                <w:b/>
                <w:kern w:val="28"/>
                <w:sz w:val="22"/>
                <w:szCs w:val="20"/>
              </w:rPr>
              <w:t>Step 1: Investigate</w:t>
            </w:r>
          </w:p>
          <w:p w:rsidR="00FC3CD4" w:rsidRPr="007C4A94" w:rsidRDefault="00FC3CD4" w:rsidP="007309B5">
            <w:pPr>
              <w:spacing w:before="60" w:after="60"/>
              <w:rPr>
                <w:kern w:val="28"/>
                <w:sz w:val="22"/>
                <w:szCs w:val="20"/>
              </w:rPr>
            </w:pPr>
            <w:r w:rsidRPr="00FE5FD8">
              <w:rPr>
                <w:kern w:val="28"/>
                <w:sz w:val="22"/>
                <w:szCs w:val="20"/>
              </w:rPr>
              <w:t>Determine where actions took place.</w:t>
            </w:r>
          </w:p>
          <w:p w:rsidR="00FC3CD4" w:rsidRPr="007C4A94" w:rsidRDefault="00FC3CD4" w:rsidP="007309B5">
            <w:pPr>
              <w:spacing w:before="60" w:after="60"/>
              <w:rPr>
                <w:kern w:val="28"/>
                <w:sz w:val="22"/>
                <w:szCs w:val="20"/>
              </w:rPr>
            </w:pPr>
            <w:r w:rsidRPr="00FE5FD8">
              <w:rPr>
                <w:kern w:val="28"/>
                <w:sz w:val="22"/>
                <w:szCs w:val="20"/>
              </w:rPr>
              <w:t>Contact parents/guardians of all students involved.</w:t>
            </w:r>
          </w:p>
          <w:p w:rsidR="00FC3CD4" w:rsidRPr="007C4A94" w:rsidRDefault="00FC3CD4" w:rsidP="007309B5">
            <w:pPr>
              <w:spacing w:before="60" w:after="60"/>
              <w:rPr>
                <w:kern w:val="28"/>
                <w:sz w:val="22"/>
                <w:szCs w:val="20"/>
              </w:rPr>
            </w:pPr>
            <w:r w:rsidRPr="00FE5FD8">
              <w:rPr>
                <w:kern w:val="28"/>
                <w:sz w:val="22"/>
                <w:szCs w:val="20"/>
              </w:rPr>
              <w:t>Contact the Superintendent and request permission to contact the Board Attorney.</w:t>
            </w:r>
          </w:p>
          <w:p w:rsidR="00FC3CD4" w:rsidRPr="007C4A94" w:rsidRDefault="00FC3CD4" w:rsidP="007309B5">
            <w:pPr>
              <w:spacing w:before="60" w:after="60"/>
              <w:rPr>
                <w:b/>
                <w:kern w:val="28"/>
                <w:sz w:val="22"/>
                <w:szCs w:val="20"/>
              </w:rPr>
            </w:pPr>
            <w:r w:rsidRPr="00FE5FD8">
              <w:rPr>
                <w:b/>
                <w:kern w:val="28"/>
                <w:sz w:val="22"/>
                <w:szCs w:val="20"/>
              </w:rPr>
              <w:t>Step 2: Isolate Evidence / Confiscate Device</w:t>
            </w:r>
          </w:p>
          <w:p w:rsidR="00FC3CD4" w:rsidRPr="007C4A94" w:rsidRDefault="00FC3CD4" w:rsidP="007309B5">
            <w:pPr>
              <w:spacing w:before="60" w:after="60"/>
              <w:rPr>
                <w:kern w:val="28"/>
                <w:sz w:val="22"/>
                <w:szCs w:val="20"/>
              </w:rPr>
            </w:pPr>
            <w:r w:rsidRPr="00FE5FD8">
              <w:rPr>
                <w:kern w:val="28"/>
                <w:sz w:val="22"/>
                <w:szCs w:val="20"/>
              </w:rPr>
              <w:t xml:space="preserve">NEVER transfer or store depictions on personal or school electronic devices to minimize accusations of possession of child pornography. (See 720 ILCS 5/11-20.1 </w:t>
            </w:r>
            <w:r w:rsidRPr="007C4A94">
              <w:rPr>
                <w:kern w:val="28"/>
                <w:sz w:val="22"/>
                <w:szCs w:val="20"/>
                <w:u w:val="single"/>
              </w:rPr>
              <w:t>et</w:t>
            </w:r>
            <w:r w:rsidRPr="007C4A94">
              <w:rPr>
                <w:kern w:val="28"/>
                <w:sz w:val="22"/>
                <w:szCs w:val="20"/>
              </w:rPr>
              <w:t xml:space="preserve"> </w:t>
            </w:r>
            <w:r w:rsidRPr="007C4A94">
              <w:rPr>
                <w:kern w:val="28"/>
                <w:sz w:val="22"/>
                <w:szCs w:val="20"/>
                <w:u w:val="single"/>
              </w:rPr>
              <w:t>seq</w:t>
            </w:r>
            <w:r w:rsidRPr="007C4A94">
              <w:rPr>
                <w:kern w:val="28"/>
                <w:sz w:val="22"/>
                <w:szCs w:val="20"/>
              </w:rPr>
              <w:t xml:space="preserve">., 720 ILCS 5/11-23.5(c) (provides an exception on transfer of an image for a lawful purpose), and 18 U.S.C. §§2251, 2252, and 2252A). Also see the DOJ’s Child Exploitation and Obscenity Section discussing child pornography issues, available at: </w:t>
            </w:r>
            <w:hyperlink r:id="rId13" w:history="1">
              <w:r w:rsidRPr="007C4A94">
                <w:rPr>
                  <w:color w:val="0000FF"/>
                  <w:kern w:val="28"/>
                  <w:sz w:val="22"/>
                  <w:szCs w:val="20"/>
                  <w:u w:val="single"/>
                </w:rPr>
                <w:t>www.justice.gov/criminal-ceos</w:t>
              </w:r>
            </w:hyperlink>
            <w:r w:rsidRPr="007C4A94">
              <w:rPr>
                <w:kern w:val="28"/>
                <w:sz w:val="22"/>
                <w:szCs w:val="20"/>
              </w:rPr>
              <w:t>.</w:t>
            </w:r>
          </w:p>
          <w:p w:rsidR="00FC3CD4" w:rsidRPr="007C4A94" w:rsidRDefault="00FC3CD4" w:rsidP="007309B5">
            <w:pPr>
              <w:spacing w:before="60" w:after="60"/>
              <w:rPr>
                <w:kern w:val="28"/>
                <w:sz w:val="22"/>
                <w:szCs w:val="20"/>
              </w:rPr>
            </w:pPr>
            <w:r w:rsidRPr="00FE5FD8">
              <w:rPr>
                <w:kern w:val="28"/>
                <w:sz w:val="22"/>
                <w:szCs w:val="20"/>
              </w:rPr>
              <w:t>Contact the Board Attorney for guidance to determine whether to involve local law enforcement or manage the situation within the District’s disciplinary policy.</w:t>
            </w:r>
          </w:p>
          <w:p w:rsidR="00FC3CD4" w:rsidRPr="007C4A94" w:rsidRDefault="00FC3CD4" w:rsidP="007309B5">
            <w:pPr>
              <w:spacing w:before="60" w:after="60"/>
              <w:ind w:left="360"/>
              <w:rPr>
                <w:kern w:val="28"/>
                <w:sz w:val="22"/>
                <w:szCs w:val="20"/>
              </w:rPr>
            </w:pPr>
            <w:r w:rsidRPr="00FE5FD8">
              <w:rPr>
                <w:kern w:val="28"/>
                <w:sz w:val="22"/>
                <w:szCs w:val="20"/>
              </w:rPr>
              <w:t xml:space="preserve">See Joshua D. Herman, </w:t>
            </w:r>
            <w:r w:rsidRPr="007C4A94">
              <w:rPr>
                <w:i/>
                <w:kern w:val="28"/>
                <w:sz w:val="22"/>
                <w:szCs w:val="20"/>
              </w:rPr>
              <w:t xml:space="preserve">Criminal Law. </w:t>
            </w:r>
            <w:proofErr w:type="spellStart"/>
            <w:r w:rsidRPr="007C4A94">
              <w:rPr>
                <w:i/>
                <w:kern w:val="28"/>
                <w:sz w:val="22"/>
                <w:szCs w:val="20"/>
              </w:rPr>
              <w:t>Sexting</w:t>
            </w:r>
            <w:proofErr w:type="spellEnd"/>
            <w:r w:rsidRPr="007C4A94">
              <w:rPr>
                <w:i/>
                <w:kern w:val="28"/>
                <w:sz w:val="22"/>
                <w:szCs w:val="20"/>
              </w:rPr>
              <w:t>: It’s No Joke, It’s a Crime</w:t>
            </w:r>
            <w:r w:rsidRPr="007C4A94">
              <w:rPr>
                <w:kern w:val="28"/>
                <w:sz w:val="22"/>
                <w:szCs w:val="20"/>
              </w:rPr>
              <w:t xml:space="preserve">. Illinois Bar Journal, Volume 98, No. 4, P. 192 at f/n 42 (published April 2010), at: </w:t>
            </w:r>
            <w:hyperlink r:id="rId14" w:history="1">
              <w:r w:rsidRPr="007C4A94">
                <w:rPr>
                  <w:color w:val="0000FF"/>
                  <w:kern w:val="28"/>
                  <w:sz w:val="22"/>
                  <w:szCs w:val="20"/>
                  <w:u w:val="single"/>
                </w:rPr>
                <w:t>www.isba.org/ibj/2010/04/criminallaw</w:t>
              </w:r>
            </w:hyperlink>
            <w:r w:rsidRPr="007C4A94">
              <w:rPr>
                <w:kern w:val="28"/>
                <w:sz w:val="22"/>
                <w:szCs w:val="20"/>
              </w:rPr>
              <w:t xml:space="preserve">, (quoting an attorney in the Ill. Attorney General’s High Tech Crimes Bureau who advises school administrators to immediately confiscate devices with such material on them and report the incident to law enforcement immediately, stating that possession of a </w:t>
            </w:r>
            <w:proofErr w:type="spellStart"/>
            <w:r w:rsidRPr="007C4A94">
              <w:rPr>
                <w:kern w:val="28"/>
                <w:sz w:val="22"/>
                <w:szCs w:val="20"/>
              </w:rPr>
              <w:t>sext</w:t>
            </w:r>
            <w:proofErr w:type="spellEnd"/>
            <w:r w:rsidRPr="007C4A94">
              <w:rPr>
                <w:kern w:val="28"/>
                <w:sz w:val="22"/>
                <w:szCs w:val="20"/>
              </w:rPr>
              <w:t xml:space="preserve"> message that is child pornography is no different than possessing a “kilo of cocaine.”)</w:t>
            </w:r>
          </w:p>
          <w:p w:rsidR="00FC3CD4" w:rsidRPr="007C4A94" w:rsidRDefault="00FC3CD4" w:rsidP="007309B5">
            <w:pPr>
              <w:spacing w:before="60" w:after="60"/>
              <w:rPr>
                <w:kern w:val="28"/>
                <w:sz w:val="22"/>
                <w:szCs w:val="20"/>
              </w:rPr>
            </w:pPr>
            <w:r w:rsidRPr="00FE5FD8">
              <w:rPr>
                <w:kern w:val="28"/>
                <w:sz w:val="22"/>
                <w:szCs w:val="20"/>
              </w:rPr>
              <w:t xml:space="preserve">Follow Board policy 7:140, </w:t>
            </w:r>
            <w:r w:rsidRPr="007C4A94">
              <w:rPr>
                <w:i/>
                <w:kern w:val="28"/>
                <w:sz w:val="22"/>
                <w:szCs w:val="20"/>
              </w:rPr>
              <w:t>Search and Seizure</w:t>
            </w:r>
            <w:r w:rsidRPr="007C4A94">
              <w:rPr>
                <w:kern w:val="28"/>
                <w:sz w:val="22"/>
                <w:szCs w:val="20"/>
              </w:rPr>
              <w:t xml:space="preserve"> and 7:150-AP, </w:t>
            </w:r>
            <w:r w:rsidRPr="007C4A94">
              <w:rPr>
                <w:i/>
                <w:kern w:val="28"/>
                <w:sz w:val="22"/>
                <w:szCs w:val="20"/>
              </w:rPr>
              <w:t>Agency and Police Interviews</w:t>
            </w:r>
            <w:r w:rsidRPr="007C4A94">
              <w:rPr>
                <w:kern w:val="28"/>
                <w:sz w:val="22"/>
                <w:szCs w:val="20"/>
              </w:rPr>
              <w:t>.</w:t>
            </w:r>
          </w:p>
          <w:p w:rsidR="00FC3CD4" w:rsidRPr="007C4A94" w:rsidRDefault="00FC3CD4" w:rsidP="007309B5">
            <w:pPr>
              <w:spacing w:before="60" w:after="60"/>
              <w:ind w:left="360"/>
              <w:rPr>
                <w:kern w:val="28"/>
                <w:sz w:val="22"/>
                <w:szCs w:val="20"/>
              </w:rPr>
            </w:pPr>
            <w:r w:rsidRPr="00FE5FD8">
              <w:rPr>
                <w:kern w:val="28"/>
                <w:sz w:val="22"/>
                <w:szCs w:val="20"/>
              </w:rPr>
              <w:lastRenderedPageBreak/>
              <w:t xml:space="preserve">Follow the Board Attorney’s direction regarding searches of student owned technological devices. See Preparation of Guidelines for Investigating </w:t>
            </w:r>
            <w:proofErr w:type="spellStart"/>
            <w:r w:rsidRPr="00FE5FD8">
              <w:rPr>
                <w:kern w:val="28"/>
                <w:sz w:val="22"/>
                <w:szCs w:val="20"/>
              </w:rPr>
              <w:t>Sexting</w:t>
            </w:r>
            <w:proofErr w:type="spellEnd"/>
            <w:r w:rsidRPr="00FE5FD8">
              <w:rPr>
                <w:kern w:val="28"/>
                <w:sz w:val="22"/>
                <w:szCs w:val="20"/>
              </w:rPr>
              <w:t xml:space="preserve"> Allegations (above).</w:t>
            </w:r>
          </w:p>
          <w:p w:rsidR="00FC3CD4" w:rsidRPr="007C4A94" w:rsidRDefault="00FC3CD4" w:rsidP="007309B5">
            <w:pPr>
              <w:spacing w:before="60" w:after="60"/>
              <w:rPr>
                <w:b/>
                <w:kern w:val="28"/>
                <w:sz w:val="22"/>
                <w:szCs w:val="20"/>
              </w:rPr>
            </w:pPr>
            <w:r w:rsidRPr="002C527B">
              <w:rPr>
                <w:b/>
                <w:kern w:val="28"/>
                <w:sz w:val="22"/>
                <w:szCs w:val="20"/>
              </w:rPr>
              <w:t xml:space="preserve">Step 3: Follow the reporting requirements of Board policy 5:90, </w:t>
            </w:r>
            <w:r w:rsidRPr="007C4A94">
              <w:rPr>
                <w:b/>
                <w:i/>
                <w:kern w:val="28"/>
                <w:sz w:val="22"/>
                <w:szCs w:val="20"/>
              </w:rPr>
              <w:t>Abused and Neglected Child Reporting</w:t>
            </w:r>
            <w:r w:rsidRPr="007C4A94">
              <w:rPr>
                <w:b/>
                <w:kern w:val="28"/>
                <w:sz w:val="22"/>
                <w:szCs w:val="20"/>
              </w:rPr>
              <w:t>, when applicable</w:t>
            </w:r>
          </w:p>
          <w:p w:rsidR="00FC3CD4" w:rsidRPr="007C4A94" w:rsidRDefault="00FC3CD4" w:rsidP="007309B5">
            <w:pPr>
              <w:spacing w:before="60" w:after="60"/>
              <w:ind w:left="360"/>
              <w:rPr>
                <w:kern w:val="28"/>
                <w:sz w:val="22"/>
                <w:szCs w:val="20"/>
              </w:rPr>
            </w:pPr>
            <w:r w:rsidRPr="00FE5FD8">
              <w:rPr>
                <w:kern w:val="28"/>
                <w:sz w:val="22"/>
                <w:szCs w:val="20"/>
              </w:rPr>
              <w:t xml:space="preserve">A </w:t>
            </w:r>
            <w:proofErr w:type="spellStart"/>
            <w:r w:rsidRPr="007C4A94">
              <w:rPr>
                <w:i/>
                <w:kern w:val="28"/>
                <w:sz w:val="22"/>
                <w:szCs w:val="20"/>
              </w:rPr>
              <w:t>sexted</w:t>
            </w:r>
            <w:proofErr w:type="spellEnd"/>
            <w:r w:rsidRPr="007C4A94">
              <w:rPr>
                <w:kern w:val="28"/>
                <w:sz w:val="22"/>
                <w:szCs w:val="20"/>
              </w:rPr>
              <w:t xml:space="preserve"> image may constitute child abuse depending upon the visual depiction or image, the ages of the individuals involved, and other circumstances. See 325 ILCS 5/3 and 705 ILCS 405/2-3(2) which includes sex offenses defined at 720 ILCS 5/1-1 </w:t>
            </w:r>
            <w:r w:rsidRPr="007C4A94">
              <w:rPr>
                <w:kern w:val="28"/>
                <w:sz w:val="22"/>
                <w:szCs w:val="20"/>
                <w:u w:val="single"/>
              </w:rPr>
              <w:t>et</w:t>
            </w:r>
            <w:r w:rsidRPr="007C4A94">
              <w:rPr>
                <w:kern w:val="28"/>
                <w:sz w:val="22"/>
                <w:szCs w:val="20"/>
              </w:rPr>
              <w:t xml:space="preserve"> </w:t>
            </w:r>
            <w:r w:rsidRPr="007C4A94">
              <w:rPr>
                <w:kern w:val="28"/>
                <w:sz w:val="22"/>
                <w:szCs w:val="20"/>
                <w:u w:val="single"/>
              </w:rPr>
              <w:t>seq</w:t>
            </w:r>
            <w:r w:rsidRPr="007C4A94">
              <w:rPr>
                <w:kern w:val="28"/>
                <w:sz w:val="22"/>
                <w:szCs w:val="20"/>
              </w:rPr>
              <w:t>. School personnel are granted broad immunities against civil and criminal claims for filing reports in good faith, even if the report is unfounded. In contrast, school personnel who willfully fail to report may be guilty of a Class A misdemeanor (325 ILCS 5/4(m)) and face suspension or revocation of their licenses, endorsements, or approvals (105 ILCS 5/21B-75, amended by P.A.s 102-552 and 102-702, eff. 7-1-23).</w:t>
            </w:r>
          </w:p>
          <w:p w:rsidR="00FC3CD4" w:rsidRPr="007C4A94" w:rsidRDefault="00FC3CD4" w:rsidP="007309B5">
            <w:pPr>
              <w:spacing w:before="60" w:after="60"/>
              <w:rPr>
                <w:b/>
                <w:kern w:val="28"/>
                <w:sz w:val="22"/>
                <w:szCs w:val="20"/>
              </w:rPr>
            </w:pPr>
            <w:r w:rsidRPr="002C527B">
              <w:rPr>
                <w:b/>
                <w:kern w:val="28"/>
                <w:sz w:val="22"/>
                <w:szCs w:val="20"/>
              </w:rPr>
              <w:t>Step 4: Determine appropriate disciplinary actions for all students involved in the incident</w:t>
            </w:r>
          </w:p>
          <w:p w:rsidR="00FC3CD4" w:rsidRPr="007C4A94" w:rsidRDefault="00FC3CD4" w:rsidP="007309B5">
            <w:pPr>
              <w:spacing w:before="60" w:after="60"/>
              <w:rPr>
                <w:kern w:val="28"/>
                <w:sz w:val="22"/>
                <w:szCs w:val="20"/>
              </w:rPr>
            </w:pPr>
            <w:r w:rsidRPr="00FE5FD8">
              <w:rPr>
                <w:kern w:val="28"/>
                <w:sz w:val="22"/>
                <w:szCs w:val="20"/>
              </w:rPr>
              <w:t xml:space="preserve">Evaluate disciplinary options. Remember that a student who forwards </w:t>
            </w:r>
            <w:proofErr w:type="spellStart"/>
            <w:r w:rsidRPr="00FE5FD8">
              <w:rPr>
                <w:kern w:val="28"/>
                <w:sz w:val="22"/>
                <w:szCs w:val="20"/>
              </w:rPr>
              <w:t>sexts</w:t>
            </w:r>
            <w:proofErr w:type="spellEnd"/>
            <w:r w:rsidRPr="00FE5FD8">
              <w:rPr>
                <w:kern w:val="28"/>
                <w:sz w:val="22"/>
                <w:szCs w:val="20"/>
              </w:rPr>
              <w:t xml:space="preserve"> of himself or herself likely expected the depiction to remain private. As a result, consider the social stigma, bullying, harassment, and severe embarrassment issues involved in the issue.</w:t>
            </w:r>
          </w:p>
          <w:p w:rsidR="00FC3CD4" w:rsidRPr="007C4A94" w:rsidRDefault="00FC3CD4" w:rsidP="007309B5">
            <w:pPr>
              <w:spacing w:before="60" w:after="60"/>
              <w:rPr>
                <w:kern w:val="28"/>
                <w:sz w:val="22"/>
                <w:szCs w:val="20"/>
              </w:rPr>
            </w:pPr>
            <w:r w:rsidRPr="00FE5FD8">
              <w:rPr>
                <w:kern w:val="28"/>
                <w:sz w:val="22"/>
                <w:szCs w:val="20"/>
              </w:rPr>
              <w:t xml:space="preserve">Provide an equivalent discipline to all students involved in the creation, dissemination and storage of the </w:t>
            </w:r>
            <w:proofErr w:type="spellStart"/>
            <w:r w:rsidRPr="00FE5FD8">
              <w:rPr>
                <w:kern w:val="28"/>
                <w:sz w:val="22"/>
                <w:szCs w:val="20"/>
              </w:rPr>
              <w:t>sexted</w:t>
            </w:r>
            <w:proofErr w:type="spellEnd"/>
            <w:r w:rsidRPr="00FE5FD8">
              <w:rPr>
                <w:kern w:val="28"/>
                <w:sz w:val="22"/>
                <w:szCs w:val="20"/>
              </w:rPr>
              <w:t xml:space="preserve"> image, </w:t>
            </w:r>
            <w:r w:rsidRPr="007C4A94">
              <w:rPr>
                <w:kern w:val="28"/>
                <w:sz w:val="22"/>
                <w:szCs w:val="20"/>
              </w:rPr>
              <w:t>whenever possible.</w:t>
            </w:r>
          </w:p>
          <w:p w:rsidR="00FC3CD4" w:rsidRPr="007C4A94" w:rsidRDefault="00FC3CD4" w:rsidP="007309B5">
            <w:pPr>
              <w:spacing w:before="60" w:after="60"/>
              <w:ind w:left="360"/>
              <w:rPr>
                <w:kern w:val="28"/>
                <w:sz w:val="22"/>
                <w:szCs w:val="20"/>
              </w:rPr>
            </w:pPr>
            <w:r w:rsidRPr="00FE5FD8">
              <w:rPr>
                <w:kern w:val="28"/>
                <w:sz w:val="22"/>
                <w:szCs w:val="20"/>
              </w:rPr>
              <w:t xml:space="preserve">See </w:t>
            </w:r>
            <w:proofErr w:type="spellStart"/>
            <w:r w:rsidRPr="00FE5FD8">
              <w:rPr>
                <w:kern w:val="28"/>
                <w:sz w:val="22"/>
                <w:szCs w:val="20"/>
              </w:rPr>
              <w:t>Sorenen</w:t>
            </w:r>
            <w:proofErr w:type="spellEnd"/>
            <w:r w:rsidRPr="00FE5FD8">
              <w:rPr>
                <w:kern w:val="28"/>
                <w:sz w:val="22"/>
                <w:szCs w:val="20"/>
              </w:rPr>
              <w:t xml:space="preserve">, Vitale, and </w:t>
            </w:r>
            <w:proofErr w:type="spellStart"/>
            <w:r w:rsidRPr="00FE5FD8">
              <w:rPr>
                <w:kern w:val="28"/>
                <w:sz w:val="22"/>
                <w:szCs w:val="20"/>
              </w:rPr>
              <w:t>Haase</w:t>
            </w:r>
            <w:proofErr w:type="spellEnd"/>
            <w:r w:rsidRPr="00FE5FD8">
              <w:rPr>
                <w:kern w:val="28"/>
                <w:sz w:val="22"/>
                <w:szCs w:val="20"/>
              </w:rPr>
              <w:t xml:space="preserve">, </w:t>
            </w:r>
            <w:proofErr w:type="spellStart"/>
            <w:r w:rsidRPr="007C4A94">
              <w:rPr>
                <w:i/>
                <w:kern w:val="28"/>
                <w:sz w:val="22"/>
                <w:szCs w:val="20"/>
              </w:rPr>
              <w:t>Sexting</w:t>
            </w:r>
            <w:proofErr w:type="spellEnd"/>
            <w:r w:rsidRPr="007C4A94">
              <w:rPr>
                <w:i/>
                <w:kern w:val="28"/>
                <w:sz w:val="22"/>
                <w:szCs w:val="20"/>
              </w:rPr>
              <w:t xml:space="preserve"> at School: Lessons Learned the Hard Way</w:t>
            </w:r>
            <w:r w:rsidRPr="007C4A94">
              <w:rPr>
                <w:kern w:val="28"/>
                <w:sz w:val="22"/>
                <w:szCs w:val="20"/>
              </w:rPr>
              <w:t xml:space="preserve">. National School Board Association, Council of School Attorney’s Inquiry &amp; Analysis, f/n 40 (published February 2010), and available at: </w:t>
            </w:r>
            <w:hyperlink r:id="rId15" w:history="1">
              <w:r w:rsidRPr="007C4A94">
                <w:rPr>
                  <w:color w:val="0000FF"/>
                  <w:kern w:val="28"/>
                  <w:sz w:val="22"/>
                  <w:szCs w:val="20"/>
                  <w:u w:val="single"/>
                </w:rPr>
                <w:t>http://kycss.org/ns/wp-content/uploads/2020/11/SSI-Sexting-Handout-NSBA-Sexting-at-School-Lessons-Learned-the-Hard-Way.pdf</w:t>
              </w:r>
            </w:hyperlink>
            <w:r w:rsidRPr="007C4A94">
              <w:rPr>
                <w:kern w:val="28"/>
                <w:sz w:val="22"/>
                <w:szCs w:val="20"/>
              </w:rPr>
              <w:t>. It discusses several sex equality claims against school districts for punishing students differently when they are involved in the same incident.</w:t>
            </w:r>
          </w:p>
          <w:p w:rsidR="00FC3CD4" w:rsidRPr="007C4A94" w:rsidRDefault="00FC3CD4" w:rsidP="007309B5">
            <w:pPr>
              <w:spacing w:before="60" w:after="60"/>
              <w:rPr>
                <w:kern w:val="28"/>
                <w:sz w:val="22"/>
                <w:szCs w:val="20"/>
              </w:rPr>
            </w:pPr>
            <w:r w:rsidRPr="00FE5FD8">
              <w:rPr>
                <w:kern w:val="28"/>
                <w:sz w:val="22"/>
                <w:szCs w:val="20"/>
              </w:rPr>
              <w:t>For situations that may require unequal punishment, contact the Superintendent so that he or she may consult the Board Attorney.</w:t>
            </w:r>
          </w:p>
          <w:p w:rsidR="00FC3CD4" w:rsidRPr="007C4A94" w:rsidRDefault="00FC3CD4" w:rsidP="007309B5">
            <w:pPr>
              <w:spacing w:before="60" w:after="60"/>
              <w:rPr>
                <w:b/>
                <w:kern w:val="28"/>
                <w:sz w:val="22"/>
                <w:szCs w:val="20"/>
              </w:rPr>
            </w:pPr>
            <w:r w:rsidRPr="002C527B">
              <w:rPr>
                <w:b/>
                <w:kern w:val="28"/>
                <w:sz w:val="22"/>
                <w:szCs w:val="20"/>
              </w:rPr>
              <w:t>Step 5: Prepare a plan to prevent harassment and bullying of involved students</w:t>
            </w:r>
          </w:p>
          <w:p w:rsidR="00FC3CD4" w:rsidRPr="007C4A94" w:rsidRDefault="00FC3CD4" w:rsidP="007309B5">
            <w:pPr>
              <w:spacing w:before="60" w:after="60"/>
              <w:rPr>
                <w:kern w:val="28"/>
                <w:sz w:val="22"/>
                <w:szCs w:val="20"/>
              </w:rPr>
            </w:pPr>
            <w:r w:rsidRPr="00FE5FD8">
              <w:rPr>
                <w:kern w:val="28"/>
                <w:sz w:val="22"/>
                <w:szCs w:val="20"/>
              </w:rPr>
              <w:t xml:space="preserve">Remind the students and their parents/guardians of the Board policies 7:20, </w:t>
            </w:r>
            <w:r w:rsidRPr="007C4A94">
              <w:rPr>
                <w:i/>
                <w:kern w:val="28"/>
                <w:sz w:val="22"/>
                <w:szCs w:val="20"/>
              </w:rPr>
              <w:t>Harassment of Students Prohibited</w:t>
            </w:r>
            <w:r w:rsidRPr="007C4A94">
              <w:rPr>
                <w:kern w:val="28"/>
                <w:sz w:val="22"/>
                <w:szCs w:val="20"/>
              </w:rPr>
              <w:t xml:space="preserve">; 7:180, </w:t>
            </w:r>
            <w:r w:rsidRPr="007C4A94">
              <w:rPr>
                <w:i/>
                <w:kern w:val="28"/>
                <w:sz w:val="22"/>
                <w:szCs w:val="20"/>
              </w:rPr>
              <w:t>Prevention of and Response to Bullying Intimidation and Harassment</w:t>
            </w:r>
            <w:r w:rsidRPr="007C4A94">
              <w:rPr>
                <w:kern w:val="28"/>
                <w:sz w:val="22"/>
                <w:szCs w:val="20"/>
              </w:rPr>
              <w:t xml:space="preserve">; and 7:185, </w:t>
            </w:r>
            <w:r w:rsidRPr="007C4A94">
              <w:rPr>
                <w:i/>
                <w:kern w:val="28"/>
                <w:sz w:val="22"/>
                <w:szCs w:val="20"/>
              </w:rPr>
              <w:t>Teen Dating Violence Prohibited</w:t>
            </w:r>
            <w:r w:rsidRPr="007C4A94">
              <w:rPr>
                <w:kern w:val="28"/>
                <w:sz w:val="22"/>
                <w:szCs w:val="20"/>
              </w:rPr>
              <w:t>.</w:t>
            </w:r>
          </w:p>
          <w:p w:rsidR="00FC3CD4" w:rsidRPr="007C4A94" w:rsidRDefault="00FC3CD4" w:rsidP="007309B5">
            <w:pPr>
              <w:spacing w:before="60" w:after="60"/>
              <w:rPr>
                <w:kern w:val="28"/>
                <w:sz w:val="22"/>
                <w:szCs w:val="20"/>
              </w:rPr>
            </w:pPr>
            <w:r w:rsidRPr="00FE5FD8">
              <w:rPr>
                <w:kern w:val="28"/>
                <w:sz w:val="22"/>
                <w:szCs w:val="20"/>
              </w:rPr>
              <w:t xml:space="preserve">Instruct involved students not to harass anyone involved in the </w:t>
            </w:r>
            <w:proofErr w:type="spellStart"/>
            <w:r w:rsidRPr="00FE5FD8">
              <w:rPr>
                <w:kern w:val="28"/>
                <w:sz w:val="22"/>
                <w:szCs w:val="20"/>
              </w:rPr>
              <w:t>sexting</w:t>
            </w:r>
            <w:proofErr w:type="spellEnd"/>
            <w:r w:rsidRPr="00FE5FD8">
              <w:rPr>
                <w:kern w:val="28"/>
                <w:sz w:val="22"/>
                <w:szCs w:val="20"/>
              </w:rPr>
              <w:t xml:space="preserve"> incident and keep the issues confidential.</w:t>
            </w:r>
          </w:p>
          <w:p w:rsidR="00FC3CD4" w:rsidRPr="007C4A94" w:rsidRDefault="00FC3CD4" w:rsidP="007309B5">
            <w:pPr>
              <w:spacing w:before="60" w:after="60"/>
              <w:rPr>
                <w:kern w:val="28"/>
                <w:sz w:val="22"/>
                <w:szCs w:val="20"/>
              </w:rPr>
            </w:pPr>
            <w:r w:rsidRPr="00FE5FD8">
              <w:rPr>
                <w:kern w:val="28"/>
                <w:sz w:val="22"/>
                <w:szCs w:val="20"/>
              </w:rPr>
              <w:t>Consider involving the social worker or school counselor, if available, in the process to assist students.</w:t>
            </w:r>
          </w:p>
          <w:p w:rsidR="00FC3CD4" w:rsidRPr="007C4A94" w:rsidRDefault="00FC3CD4" w:rsidP="007309B5">
            <w:pPr>
              <w:spacing w:before="60" w:after="60"/>
              <w:rPr>
                <w:kern w:val="28"/>
                <w:sz w:val="22"/>
                <w:szCs w:val="20"/>
              </w:rPr>
            </w:pPr>
            <w:r w:rsidRPr="00FE5FD8">
              <w:rPr>
                <w:kern w:val="28"/>
                <w:sz w:val="22"/>
                <w:szCs w:val="20"/>
              </w:rPr>
              <w:t xml:space="preserve">Follow 7:180, </w:t>
            </w:r>
            <w:r w:rsidRPr="007C4A94">
              <w:rPr>
                <w:i/>
                <w:kern w:val="28"/>
                <w:sz w:val="22"/>
                <w:szCs w:val="20"/>
              </w:rPr>
              <w:t>Prevention of and Response to Bullying Intimidation and Harassment</w:t>
            </w:r>
            <w:r w:rsidRPr="007C4A94">
              <w:rPr>
                <w:kern w:val="28"/>
                <w:sz w:val="22"/>
                <w:szCs w:val="20"/>
              </w:rPr>
              <w:t>, for students who violate the policy.</w:t>
            </w:r>
          </w:p>
        </w:tc>
      </w:tr>
    </w:tbl>
    <w:p w:rsidR="00FC3CD4" w:rsidRPr="008B6B88" w:rsidRDefault="00FC3CD4" w:rsidP="00FC3CD4">
      <w:pPr>
        <w:jc w:val="both"/>
        <w:rPr>
          <w:kern w:val="28"/>
          <w:sz w:val="22"/>
          <w:szCs w:val="20"/>
        </w:rPr>
      </w:pPr>
    </w:p>
    <w:p w:rsidR="00F77CA5" w:rsidRDefault="00F77CA5"/>
    <w:sectPr w:rsidR="00F77CA5" w:rsidSect="00F77CA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379" w:rsidRDefault="008F4379" w:rsidP="00A10058">
      <w:r>
        <w:separator/>
      </w:r>
    </w:p>
  </w:endnote>
  <w:endnote w:type="continuationSeparator" w:id="0">
    <w:p w:rsidR="008F4379" w:rsidRDefault="008F4379" w:rsidP="00A10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D4" w:rsidRPr="006A595C" w:rsidRDefault="00FC3CD4" w:rsidP="00FC3CD4">
    <w:pPr>
      <w:pStyle w:val="IASBFooter"/>
    </w:pPr>
    <w:r>
      <w:t>7:190-AP6</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5</w:t>
      </w:r>
    </w:fldSimple>
  </w:p>
  <w:p w:rsidR="00FC3CD4" w:rsidRDefault="00FC3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379" w:rsidRDefault="008F4379" w:rsidP="00A10058">
      <w:r>
        <w:separator/>
      </w:r>
    </w:p>
  </w:footnote>
  <w:footnote w:type="continuationSeparator" w:id="0">
    <w:p w:rsidR="008F4379" w:rsidRDefault="008F4379" w:rsidP="00A10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13D24"/>
    <w:multiLevelType w:val="hybridMultilevel"/>
    <w:tmpl w:val="CB8091DA"/>
    <w:lvl w:ilvl="0" w:tplc="EEFA6D26">
      <w:start w:val="1"/>
      <w:numFmt w:val="decimal"/>
      <w:pStyle w:val="ListNumber12"/>
      <w:lvlText w:val="%1."/>
      <w:lvlJc w:val="left"/>
      <w:pPr>
        <w:ind w:left="720" w:hanging="360"/>
      </w:pPr>
      <w:rPr>
        <w:rFonts w:hint="default"/>
      </w:rPr>
    </w:lvl>
    <w:lvl w:ilvl="1" w:tplc="A9CEF780">
      <w:start w:val="1"/>
      <w:numFmt w:val="lowerLetter"/>
      <w:lvlText w:val="%2."/>
      <w:lvlJc w:val="left"/>
      <w:pPr>
        <w:ind w:left="1440" w:hanging="360"/>
      </w:pPr>
    </w:lvl>
    <w:lvl w:ilvl="2" w:tplc="A238EF66">
      <w:start w:val="1"/>
      <w:numFmt w:val="lowerRoman"/>
      <w:lvlText w:val="%3."/>
      <w:lvlJc w:val="right"/>
      <w:pPr>
        <w:ind w:left="2160" w:hanging="180"/>
      </w:pPr>
    </w:lvl>
    <w:lvl w:ilvl="3" w:tplc="ACCA72F8" w:tentative="1">
      <w:start w:val="1"/>
      <w:numFmt w:val="decimal"/>
      <w:lvlText w:val="%4."/>
      <w:lvlJc w:val="left"/>
      <w:pPr>
        <w:ind w:left="2880" w:hanging="360"/>
      </w:pPr>
    </w:lvl>
    <w:lvl w:ilvl="4" w:tplc="122EC460" w:tentative="1">
      <w:start w:val="1"/>
      <w:numFmt w:val="lowerLetter"/>
      <w:lvlText w:val="%5."/>
      <w:lvlJc w:val="left"/>
      <w:pPr>
        <w:ind w:left="3600" w:hanging="360"/>
      </w:pPr>
    </w:lvl>
    <w:lvl w:ilvl="5" w:tplc="4FEC8B92" w:tentative="1">
      <w:start w:val="1"/>
      <w:numFmt w:val="lowerRoman"/>
      <w:lvlText w:val="%6."/>
      <w:lvlJc w:val="right"/>
      <w:pPr>
        <w:ind w:left="4320" w:hanging="180"/>
      </w:pPr>
    </w:lvl>
    <w:lvl w:ilvl="6" w:tplc="0BD42CA4" w:tentative="1">
      <w:start w:val="1"/>
      <w:numFmt w:val="decimal"/>
      <w:lvlText w:val="%7."/>
      <w:lvlJc w:val="left"/>
      <w:pPr>
        <w:ind w:left="5040" w:hanging="360"/>
      </w:pPr>
    </w:lvl>
    <w:lvl w:ilvl="7" w:tplc="FBFA3296" w:tentative="1">
      <w:start w:val="1"/>
      <w:numFmt w:val="lowerLetter"/>
      <w:lvlText w:val="%8."/>
      <w:lvlJc w:val="left"/>
      <w:pPr>
        <w:ind w:left="5760" w:hanging="360"/>
      </w:pPr>
    </w:lvl>
    <w:lvl w:ilvl="8" w:tplc="F70ABDFE"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24E9"/>
    <w:rsid w:val="00080B03"/>
    <w:rsid w:val="001324F2"/>
    <w:rsid w:val="002A68F3"/>
    <w:rsid w:val="005406B6"/>
    <w:rsid w:val="0069233D"/>
    <w:rsid w:val="0072079D"/>
    <w:rsid w:val="00775828"/>
    <w:rsid w:val="007F2AF6"/>
    <w:rsid w:val="00823A29"/>
    <w:rsid w:val="008F4379"/>
    <w:rsid w:val="00A10058"/>
    <w:rsid w:val="00B624E9"/>
    <w:rsid w:val="00BF483A"/>
    <w:rsid w:val="00CE63A8"/>
    <w:rsid w:val="00F77CA5"/>
    <w:rsid w:val="00FC3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2">
    <w:name w:val="List Number_12"/>
    <w:basedOn w:val="Normal"/>
    <w:semiHidden/>
    <w:rsid w:val="00FC3CD4"/>
    <w:pPr>
      <w:numPr>
        <w:numId w:val="1"/>
      </w:numPr>
      <w:jc w:val="both"/>
    </w:pPr>
    <w:rPr>
      <w:kern w:val="28"/>
      <w:sz w:val="22"/>
      <w:szCs w:val="20"/>
    </w:rPr>
  </w:style>
  <w:style w:type="paragraph" w:styleId="Header">
    <w:name w:val="header"/>
    <w:basedOn w:val="Normal"/>
    <w:link w:val="HeaderChar"/>
    <w:uiPriority w:val="99"/>
    <w:semiHidden/>
    <w:unhideWhenUsed/>
    <w:rsid w:val="00FC3CD4"/>
    <w:pPr>
      <w:tabs>
        <w:tab w:val="center" w:pos="4680"/>
        <w:tab w:val="right" w:pos="9360"/>
      </w:tabs>
    </w:pPr>
  </w:style>
  <w:style w:type="character" w:customStyle="1" w:styleId="HeaderChar">
    <w:name w:val="Header Char"/>
    <w:basedOn w:val="DefaultParagraphFont"/>
    <w:link w:val="Header"/>
    <w:uiPriority w:val="99"/>
    <w:semiHidden/>
    <w:rsid w:val="00FC3CD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C3CD4"/>
    <w:pPr>
      <w:tabs>
        <w:tab w:val="center" w:pos="4680"/>
        <w:tab w:val="right" w:pos="9360"/>
      </w:tabs>
    </w:pPr>
  </w:style>
  <w:style w:type="character" w:customStyle="1" w:styleId="FooterChar">
    <w:name w:val="Footer Char"/>
    <w:basedOn w:val="DefaultParagraphFont"/>
    <w:link w:val="Footer"/>
    <w:uiPriority w:val="99"/>
    <w:semiHidden/>
    <w:rsid w:val="00FC3CD4"/>
    <w:rPr>
      <w:rFonts w:ascii="Times New Roman" w:eastAsia="Times New Roman" w:hAnsi="Times New Roman" w:cs="Times New Roman"/>
      <w:sz w:val="24"/>
      <w:szCs w:val="24"/>
    </w:rPr>
  </w:style>
  <w:style w:type="paragraph" w:customStyle="1" w:styleId="IASBFooter">
    <w:name w:val="IASB Footer"/>
    <w:basedOn w:val="Footer"/>
    <w:qFormat/>
    <w:rsid w:val="00FC3CD4"/>
    <w:pPr>
      <w:tabs>
        <w:tab w:val="clear" w:pos="4680"/>
        <w:tab w:val="clear" w:pos="9360"/>
        <w:tab w:val="center" w:pos="4320"/>
        <w:tab w:val="right" w:pos="8640"/>
      </w:tabs>
      <w:jc w:val="both"/>
    </w:pPr>
    <w:rPr>
      <w:kern w:val="28"/>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saurus.com/" TargetMode="External"/><Relationship Id="rId13" Type="http://schemas.openxmlformats.org/officeDocument/2006/relationships/hyperlink" Target="http://www.justice.gov/criminal-ce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v.com/news/1631123/mtv-news-sexting-in-america-when-privates-go-public-premieres-on-valentines-da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criminal-ceos/citizens-guide-us-federal-child-exploitation-and-obscenity-laws" TargetMode="External"/><Relationship Id="rId5" Type="http://schemas.openxmlformats.org/officeDocument/2006/relationships/webSettings" Target="webSettings.xml"/><Relationship Id="rId15" Type="http://schemas.openxmlformats.org/officeDocument/2006/relationships/hyperlink" Target="http://kycss.org/ns/wp-content/uploads/2020/11/SSI-Sexting-Handout-NSBA-Sexting-at-School-Lessons-Learned-the-Hard-Way.pdf" TargetMode="External"/><Relationship Id="rId10" Type="http://schemas.openxmlformats.org/officeDocument/2006/relationships/hyperlink" Target="http://courses.ischool.berkeley.edu/i205/s10/readings/week10/kerr-storedcomm.pdf" TargetMode="External"/><Relationship Id="rId4" Type="http://schemas.openxmlformats.org/officeDocument/2006/relationships/settings" Target="settings.xml"/><Relationship Id="rId9" Type="http://schemas.openxmlformats.org/officeDocument/2006/relationships/hyperlink" Target="https://www.justice.gov/file/442111/download" TargetMode="External"/><Relationship Id="rId14" Type="http://schemas.openxmlformats.org/officeDocument/2006/relationships/hyperlink" Target="http://www.isba.org/ibj/2010/04/crimina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C96B3-877A-47A1-A4DB-C8129EBC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2023-06-02T15:55:00Z</dcterms:created>
  <dcterms:modified xsi:type="dcterms:W3CDTF">2023-06-02T15:55:00Z</dcterms:modified>
</cp:coreProperties>
</file>