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B6" w:rsidRDefault="00A973B6" w:rsidP="00A973B6">
      <w:pPr>
        <w:pStyle w:val="Header"/>
        <w:pBdr>
          <w:bottom w:val="single" w:sz="4" w:space="1" w:color="auto"/>
        </w:pBdr>
        <w:tabs>
          <w:tab w:val="clear" w:pos="4320"/>
          <w:tab w:val="clear" w:pos="8640"/>
          <w:tab w:val="right" w:pos="9000"/>
        </w:tabs>
      </w:pPr>
      <w:r>
        <w:t>October 2022</w:t>
      </w:r>
      <w:r>
        <w:tab/>
        <w:t>7:340-AP2, E1</w:t>
      </w:r>
    </w:p>
    <w:p w:rsidR="00A973B6" w:rsidRDefault="00A973B6" w:rsidP="00A973B6">
      <w:pPr>
        <w:tabs>
          <w:tab w:val="right" w:pos="9000"/>
        </w:tabs>
      </w:pPr>
    </w:p>
    <w:p w:rsidR="00A973B6" w:rsidRDefault="00A973B6" w:rsidP="00A973B6">
      <w:pPr>
        <w:pStyle w:val="Heading1"/>
      </w:pPr>
      <w:r>
        <w:t>Students</w:t>
      </w:r>
    </w:p>
    <w:p w:rsidR="00A973B6" w:rsidRPr="00E62104" w:rsidRDefault="00A973B6" w:rsidP="00A973B6">
      <w:pPr>
        <w:pStyle w:val="Heading2"/>
      </w:pPr>
      <w:r w:rsidRPr="00841D09">
        <w:t xml:space="preserve">Exhibit - Letter Containing Schedule for Destruction of </w:t>
      </w:r>
      <w:r>
        <w:t xml:space="preserve">School </w:t>
      </w:r>
      <w:r w:rsidRPr="00841D09">
        <w:t>Student Records</w:t>
      </w:r>
    </w:p>
    <w:p w:rsidR="00A973B6" w:rsidRPr="0054498B" w:rsidRDefault="00A973B6" w:rsidP="00A973B6">
      <w:pPr>
        <w:pStyle w:val="BodyText"/>
        <w:spacing w:before="0"/>
        <w:rPr>
          <w:i/>
        </w:rPr>
      </w:pPr>
      <w:r>
        <w:rPr>
          <w:i/>
        </w:rPr>
        <w:t>Use this to comply with the Illinois School Student Records Act notification requirements before any school student record is destroyed, or information deleted from it. 105 ILCS 10/4(h), amended by P.A.s 101-161 and 102-199; 23 Ill.Admin.Code §375.40(c). Store in the school’</w:t>
      </w:r>
      <w:r w:rsidRPr="0054498B">
        <w:rPr>
          <w:i/>
        </w:rPr>
        <w:t>s</w:t>
      </w:r>
      <w:r>
        <w:rPr>
          <w:i/>
        </w:rPr>
        <w:t xml:space="preserve"> or </w:t>
      </w:r>
      <w:r w:rsidRPr="0054498B">
        <w:rPr>
          <w:i/>
        </w:rPr>
        <w:t>Building Principal</w:t>
      </w:r>
      <w:r>
        <w:rPr>
          <w:i/>
        </w:rPr>
        <w:t>’</w:t>
      </w:r>
      <w:r w:rsidRPr="0054498B">
        <w:rPr>
          <w:i/>
        </w:rPr>
        <w:t>s office.</w:t>
      </w:r>
      <w:r>
        <w:rPr>
          <w:i/>
        </w:rPr>
        <w:t xml:space="preserve"> If the student is 18 years of age or older, this letter is sent only to the student. If the student is 18 years of age or older and continues to be in the custody of the Ill. Dept. of Children and Family Services (DCFS), then the letter is sent to the student and the DCFS’ Office of Education and Transition Services.</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10"/>
        <w:gridCol w:w="990"/>
        <w:gridCol w:w="1350"/>
        <w:gridCol w:w="4950"/>
      </w:tblGrid>
      <w:tr w:rsidR="00A973B6" w:rsidRPr="00D1690F" w:rsidTr="00397142">
        <w:trPr>
          <w:trHeight w:val="288"/>
        </w:trPr>
        <w:tc>
          <w:tcPr>
            <w:tcW w:w="1710" w:type="dxa"/>
            <w:gridSpan w:val="2"/>
            <w:tcBorders>
              <w:top w:val="nil"/>
              <w:left w:val="nil"/>
              <w:bottom w:val="nil"/>
              <w:right w:val="nil"/>
            </w:tcBorders>
            <w:tcMar>
              <w:left w:w="0" w:type="dxa"/>
              <w:right w:w="0" w:type="dxa"/>
            </w:tcMar>
          </w:tcPr>
          <w:p w:rsidR="00A973B6" w:rsidRPr="00494449" w:rsidRDefault="00A973B6" w:rsidP="00397142">
            <w:pPr>
              <w:pStyle w:val="BodyText"/>
              <w:spacing w:before="0" w:after="0"/>
              <w:rPr>
                <w:lang w:val="en-US" w:eastAsia="en-US"/>
              </w:rPr>
            </w:pPr>
          </w:p>
          <w:p w:rsidR="00A973B6" w:rsidRPr="00494449" w:rsidRDefault="00A973B6" w:rsidP="00397142">
            <w:pPr>
              <w:pStyle w:val="BodyText"/>
              <w:spacing w:before="0" w:after="0"/>
              <w:rPr>
                <w:lang w:val="en-US" w:eastAsia="en-US"/>
              </w:rPr>
            </w:pPr>
            <w:r w:rsidRPr="00494449">
              <w:rPr>
                <w:lang w:val="en-US" w:eastAsia="en-US"/>
              </w:rPr>
              <w:t>Student’s Name:</w:t>
            </w:r>
          </w:p>
        </w:tc>
        <w:tc>
          <w:tcPr>
            <w:tcW w:w="7290" w:type="dxa"/>
            <w:gridSpan w:val="3"/>
            <w:tcBorders>
              <w:top w:val="nil"/>
              <w:left w:val="nil"/>
              <w:bottom w:val="single" w:sz="4" w:space="0" w:color="auto"/>
              <w:right w:val="nil"/>
            </w:tcBorders>
          </w:tcPr>
          <w:p w:rsidR="00A973B6" w:rsidRPr="00494449" w:rsidRDefault="00A973B6" w:rsidP="00397142">
            <w:pPr>
              <w:pStyle w:val="BodyText"/>
              <w:spacing w:before="0" w:after="0"/>
              <w:rPr>
                <w:lang w:val="en-US" w:eastAsia="en-US"/>
              </w:rPr>
            </w:pPr>
          </w:p>
        </w:tc>
      </w:tr>
      <w:tr w:rsidR="00A973B6" w:rsidRPr="00D1690F" w:rsidTr="00397142">
        <w:tc>
          <w:tcPr>
            <w:tcW w:w="2700" w:type="dxa"/>
            <w:gridSpan w:val="3"/>
            <w:tcBorders>
              <w:top w:val="nil"/>
              <w:left w:val="nil"/>
              <w:bottom w:val="nil"/>
              <w:right w:val="nil"/>
            </w:tcBorders>
            <w:tcMar>
              <w:left w:w="0" w:type="dxa"/>
              <w:right w:w="0" w:type="dxa"/>
            </w:tcMar>
          </w:tcPr>
          <w:p w:rsidR="00A973B6" w:rsidRPr="00494449" w:rsidRDefault="00A973B6" w:rsidP="00397142">
            <w:pPr>
              <w:pStyle w:val="BodyText"/>
              <w:spacing w:before="0" w:after="0"/>
              <w:rPr>
                <w:sz w:val="10"/>
                <w:szCs w:val="8"/>
                <w:lang w:val="en-US" w:eastAsia="en-US"/>
              </w:rPr>
            </w:pPr>
          </w:p>
          <w:p w:rsidR="00A973B6" w:rsidRPr="00494449" w:rsidRDefault="00A973B6" w:rsidP="00397142">
            <w:pPr>
              <w:pStyle w:val="BodyText"/>
              <w:spacing w:before="0" w:after="0"/>
              <w:rPr>
                <w:lang w:val="en-US" w:eastAsia="en-US"/>
              </w:rPr>
            </w:pPr>
            <w:r w:rsidRPr="00494449">
              <w:rPr>
                <w:lang w:val="en-US" w:eastAsia="en-US"/>
              </w:rPr>
              <w:t>Parent/Guardian Name(s):</w:t>
            </w:r>
          </w:p>
        </w:tc>
        <w:tc>
          <w:tcPr>
            <w:tcW w:w="6300" w:type="dxa"/>
            <w:gridSpan w:val="2"/>
            <w:tcBorders>
              <w:top w:val="nil"/>
              <w:left w:val="nil"/>
              <w:bottom w:val="single" w:sz="4" w:space="0" w:color="auto"/>
              <w:right w:val="nil"/>
            </w:tcBorders>
          </w:tcPr>
          <w:p w:rsidR="00A973B6" w:rsidRPr="00494449" w:rsidRDefault="00A973B6" w:rsidP="00397142">
            <w:pPr>
              <w:pStyle w:val="BodyText"/>
              <w:spacing w:before="0" w:after="0"/>
              <w:rPr>
                <w:lang w:val="en-US" w:eastAsia="en-US"/>
              </w:rPr>
            </w:pPr>
          </w:p>
        </w:tc>
      </w:tr>
      <w:tr w:rsidR="00A973B6" w:rsidRPr="00D1690F" w:rsidTr="00397142">
        <w:tc>
          <w:tcPr>
            <w:tcW w:w="900" w:type="dxa"/>
            <w:tcBorders>
              <w:top w:val="nil"/>
              <w:left w:val="nil"/>
              <w:bottom w:val="nil"/>
              <w:right w:val="nil"/>
            </w:tcBorders>
            <w:tcMar>
              <w:left w:w="0" w:type="dxa"/>
              <w:right w:w="0" w:type="dxa"/>
            </w:tcMar>
          </w:tcPr>
          <w:p w:rsidR="00A973B6" w:rsidRPr="00494449" w:rsidRDefault="00A973B6" w:rsidP="00397142">
            <w:pPr>
              <w:pStyle w:val="BodyText"/>
              <w:spacing w:before="0" w:after="0"/>
              <w:rPr>
                <w:sz w:val="10"/>
                <w:szCs w:val="8"/>
                <w:lang w:val="en-US" w:eastAsia="en-US"/>
              </w:rPr>
            </w:pPr>
          </w:p>
          <w:p w:rsidR="00A973B6" w:rsidRPr="00494449" w:rsidRDefault="00A973B6" w:rsidP="00397142">
            <w:pPr>
              <w:pStyle w:val="BodyText"/>
              <w:spacing w:before="0" w:after="0"/>
              <w:rPr>
                <w:lang w:val="en-US" w:eastAsia="en-US"/>
              </w:rPr>
            </w:pPr>
            <w:r w:rsidRPr="00494449">
              <w:rPr>
                <w:lang w:val="en-US" w:eastAsia="en-US"/>
              </w:rPr>
              <w:t>School:</w:t>
            </w:r>
          </w:p>
        </w:tc>
        <w:tc>
          <w:tcPr>
            <w:tcW w:w="3150" w:type="dxa"/>
            <w:gridSpan w:val="3"/>
            <w:tcBorders>
              <w:top w:val="nil"/>
              <w:left w:val="nil"/>
              <w:bottom w:val="single" w:sz="4" w:space="0" w:color="auto"/>
              <w:right w:val="nil"/>
            </w:tcBorders>
          </w:tcPr>
          <w:p w:rsidR="00A973B6" w:rsidRPr="00494449" w:rsidRDefault="00A973B6" w:rsidP="00397142">
            <w:pPr>
              <w:pStyle w:val="BodyText"/>
              <w:spacing w:before="0" w:after="0"/>
              <w:rPr>
                <w:lang w:val="en-US" w:eastAsia="en-US"/>
              </w:rPr>
            </w:pPr>
          </w:p>
        </w:tc>
        <w:tc>
          <w:tcPr>
            <w:tcW w:w="4950" w:type="dxa"/>
            <w:tcBorders>
              <w:top w:val="nil"/>
              <w:left w:val="nil"/>
              <w:bottom w:val="single" w:sz="4" w:space="0" w:color="auto"/>
              <w:right w:val="nil"/>
            </w:tcBorders>
          </w:tcPr>
          <w:p w:rsidR="00A973B6" w:rsidRPr="00494449" w:rsidRDefault="00A973B6" w:rsidP="00397142">
            <w:pPr>
              <w:pStyle w:val="BodyText"/>
              <w:spacing w:before="0" w:after="0"/>
              <w:rPr>
                <w:lang w:val="en-US" w:eastAsia="en-US"/>
              </w:rPr>
            </w:pPr>
          </w:p>
        </w:tc>
      </w:tr>
    </w:tbl>
    <w:p w:rsidR="00A973B6" w:rsidRDefault="00A973B6" w:rsidP="00A973B6">
      <w:pPr>
        <w:pStyle w:val="BodyText"/>
      </w:pPr>
    </w:p>
    <w:p w:rsidR="00A973B6" w:rsidRDefault="00A973B6" w:rsidP="00A973B6">
      <w:pPr>
        <w:pStyle w:val="BodyText"/>
      </w:pPr>
      <w:r>
        <w:t>This notice contains the destruction schedule for your or your child’s school records as required by rule of the Illinois State Board of Education, 23 Ill Admin. Code §375.40(c).</w:t>
      </w:r>
    </w:p>
    <w:p w:rsidR="00A973B6" w:rsidRPr="00CE0223" w:rsidRDefault="00A973B6" w:rsidP="00A973B6">
      <w:pPr>
        <w:pStyle w:val="BodyText"/>
      </w:pPr>
      <w:r>
        <w:t>As you or your</w:t>
      </w:r>
      <w:r w:rsidRPr="00CE0223">
        <w:t xml:space="preserve"> </w:t>
      </w:r>
      <w:r>
        <w:t xml:space="preserve">child is permanently </w:t>
      </w:r>
      <w:r w:rsidRPr="00CE0223">
        <w:t>withdrawing</w:t>
      </w:r>
      <w:r>
        <w:t>, transferring,</w:t>
      </w:r>
      <w:r w:rsidRPr="00CE0223">
        <w:t xml:space="preserve"> or graduating from </w:t>
      </w:r>
      <w:r>
        <w:t>this School District, you are</w:t>
      </w:r>
      <w:r w:rsidRPr="00CE0223">
        <w:t xml:space="preserve"> notified of the schedule below for destruction of the s</w:t>
      </w:r>
      <w:r>
        <w:t xml:space="preserve">chool records. </w:t>
      </w:r>
      <w:r w:rsidRPr="00CE0223">
        <w:t xml:space="preserve">This schedule </w:t>
      </w:r>
      <w:r>
        <w:t>complies</w:t>
      </w:r>
      <w:r w:rsidRPr="00CE0223">
        <w:t xml:space="preserve"> with Illinois School Student Records Act requirement</w:t>
      </w:r>
      <w:r>
        <w:t>s</w:t>
      </w:r>
      <w:r w:rsidRPr="00CE0223">
        <w:t xml:space="preserve"> that </w:t>
      </w:r>
      <w:r>
        <w:t xml:space="preserve">(1) </w:t>
      </w:r>
      <w:r w:rsidRPr="00CE0223">
        <w:t xml:space="preserve">temporary records be retained for at least </w:t>
      </w:r>
      <w:r>
        <w:t>five</w:t>
      </w:r>
      <w:r w:rsidRPr="00CE0223">
        <w:t xml:space="preserve"> years after a student</w:t>
      </w:r>
      <w:r>
        <w:t xml:space="preserve">’s transfer, withdrawal, </w:t>
      </w:r>
      <w:r w:rsidRPr="00CE0223">
        <w:t>or graduation</w:t>
      </w:r>
      <w:r>
        <w:t xml:space="preserve">, </w:t>
      </w:r>
      <w:r w:rsidRPr="00CE0223">
        <w:t xml:space="preserve">and </w:t>
      </w:r>
      <w:r>
        <w:t>(2)</w:t>
      </w:r>
      <w:r w:rsidRPr="00CE0223">
        <w:t xml:space="preserve"> permanent records be retained for at least </w:t>
      </w:r>
      <w:r>
        <w:t>60</w:t>
      </w:r>
      <w:r w:rsidRPr="00CE0223">
        <w:t xml:space="preserve"> years after a student</w:t>
      </w:r>
      <w:r>
        <w:t>’</w:t>
      </w:r>
      <w:r w:rsidRPr="00CE0223">
        <w:t>s trans</w:t>
      </w:r>
      <w:r>
        <w:t xml:space="preserve">fer, withdrawal, or graduation. </w:t>
      </w:r>
      <w:r w:rsidRPr="00CE0223">
        <w:t>105 ILCS 10/4(e) and (f)</w:t>
      </w:r>
      <w:r>
        <w:t xml:space="preserve">. </w:t>
      </w:r>
      <w:r w:rsidRPr="00CE0223">
        <w:t xml:space="preserve">The parent(s)/guardian(s), or the student if he or she is at least </w:t>
      </w:r>
      <w:r>
        <w:t>18</w:t>
      </w:r>
      <w:r w:rsidRPr="00CE0223">
        <w:t xml:space="preserve"> years of age,</w:t>
      </w:r>
      <w:r>
        <w:t xml:space="preserve"> and DCFS’ Office of Education and Transition Services, if applicable,</w:t>
      </w:r>
      <w:r w:rsidRPr="00CE0223">
        <w:t xml:space="preserve"> may request a copy of a record at any time prior to the date of destruction listed below.</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0"/>
        <w:gridCol w:w="4140"/>
      </w:tblGrid>
      <w:tr w:rsidR="00A973B6" w:rsidRPr="00D1690F" w:rsidTr="00397142">
        <w:tc>
          <w:tcPr>
            <w:tcW w:w="4860" w:type="dxa"/>
            <w:tcBorders>
              <w:top w:val="nil"/>
              <w:left w:val="nil"/>
              <w:bottom w:val="nil"/>
              <w:right w:val="nil"/>
            </w:tcBorders>
            <w:tcMar>
              <w:left w:w="0" w:type="dxa"/>
              <w:right w:w="0" w:type="dxa"/>
            </w:tcMar>
          </w:tcPr>
          <w:p w:rsidR="00A973B6" w:rsidRPr="00494449" w:rsidRDefault="00A973B6" w:rsidP="00397142">
            <w:pPr>
              <w:pStyle w:val="BodyText"/>
              <w:spacing w:before="120" w:after="0"/>
              <w:rPr>
                <w:lang w:val="en-US" w:eastAsia="en-US"/>
              </w:rPr>
            </w:pPr>
            <w:r w:rsidRPr="00494449">
              <w:rPr>
                <w:lang w:val="en-US" w:eastAsia="en-US"/>
              </w:rPr>
              <w:t>Temporary records will be destroyed no earlier than:</w:t>
            </w:r>
          </w:p>
        </w:tc>
        <w:tc>
          <w:tcPr>
            <w:tcW w:w="4140" w:type="dxa"/>
            <w:tcBorders>
              <w:top w:val="nil"/>
              <w:left w:val="nil"/>
              <w:bottom w:val="single" w:sz="4" w:space="0" w:color="auto"/>
              <w:right w:val="nil"/>
            </w:tcBorders>
          </w:tcPr>
          <w:p w:rsidR="00A973B6" w:rsidRPr="00494449" w:rsidRDefault="00A973B6" w:rsidP="00397142">
            <w:pPr>
              <w:pStyle w:val="BodyText"/>
              <w:spacing w:before="120" w:after="0"/>
              <w:rPr>
                <w:lang w:val="en-US" w:eastAsia="en-US"/>
              </w:rPr>
            </w:pPr>
          </w:p>
        </w:tc>
      </w:tr>
      <w:tr w:rsidR="00A973B6" w:rsidRPr="00D1690F" w:rsidTr="00397142">
        <w:tc>
          <w:tcPr>
            <w:tcW w:w="4860" w:type="dxa"/>
            <w:tcBorders>
              <w:top w:val="nil"/>
              <w:left w:val="nil"/>
              <w:bottom w:val="nil"/>
              <w:right w:val="nil"/>
            </w:tcBorders>
            <w:tcMar>
              <w:left w:w="0" w:type="dxa"/>
              <w:right w:w="0" w:type="dxa"/>
            </w:tcMar>
          </w:tcPr>
          <w:p w:rsidR="00A973B6" w:rsidRPr="00494449" w:rsidRDefault="00A973B6" w:rsidP="00397142">
            <w:pPr>
              <w:pStyle w:val="BodyText"/>
              <w:spacing w:before="120" w:after="0"/>
              <w:rPr>
                <w:lang w:val="en-US" w:eastAsia="en-US"/>
              </w:rPr>
            </w:pPr>
          </w:p>
        </w:tc>
        <w:tc>
          <w:tcPr>
            <w:tcW w:w="4140" w:type="dxa"/>
            <w:tcBorders>
              <w:top w:val="single" w:sz="4" w:space="0" w:color="auto"/>
              <w:left w:val="nil"/>
              <w:bottom w:val="nil"/>
              <w:right w:val="nil"/>
            </w:tcBorders>
          </w:tcPr>
          <w:p w:rsidR="00A973B6" w:rsidRPr="00494449" w:rsidRDefault="00A973B6" w:rsidP="00397142">
            <w:pPr>
              <w:pStyle w:val="BodyText"/>
              <w:spacing w:before="0" w:after="0"/>
              <w:jc w:val="center"/>
              <w:rPr>
                <w:lang w:val="en-US" w:eastAsia="en-US"/>
              </w:rPr>
            </w:pPr>
            <w:r w:rsidRPr="00494449">
              <w:rPr>
                <w:lang w:val="en-US" w:eastAsia="en-US"/>
              </w:rPr>
              <w:t>(Date)</w:t>
            </w:r>
          </w:p>
        </w:tc>
      </w:tr>
      <w:tr w:rsidR="00A973B6" w:rsidRPr="00D1690F" w:rsidTr="00397142">
        <w:trPr>
          <w:trHeight w:val="126"/>
        </w:trPr>
        <w:tc>
          <w:tcPr>
            <w:tcW w:w="4860" w:type="dxa"/>
            <w:tcBorders>
              <w:top w:val="nil"/>
              <w:left w:val="nil"/>
              <w:bottom w:val="nil"/>
              <w:right w:val="nil"/>
            </w:tcBorders>
            <w:tcMar>
              <w:left w:w="0" w:type="dxa"/>
              <w:right w:w="0" w:type="dxa"/>
            </w:tcMar>
          </w:tcPr>
          <w:p w:rsidR="00A973B6" w:rsidRPr="00494449" w:rsidRDefault="00A973B6" w:rsidP="00397142">
            <w:pPr>
              <w:pStyle w:val="BodyText"/>
              <w:rPr>
                <w:lang w:val="en-US" w:eastAsia="en-US"/>
              </w:rPr>
            </w:pPr>
            <w:r w:rsidRPr="00494449">
              <w:rPr>
                <w:lang w:val="en-US" w:eastAsia="en-US"/>
              </w:rPr>
              <w:t>Permanent records will be destroyed no earlier than:</w:t>
            </w:r>
          </w:p>
        </w:tc>
        <w:tc>
          <w:tcPr>
            <w:tcW w:w="4140" w:type="dxa"/>
            <w:tcBorders>
              <w:top w:val="nil"/>
              <w:left w:val="nil"/>
              <w:bottom w:val="single" w:sz="4" w:space="0" w:color="auto"/>
              <w:right w:val="nil"/>
            </w:tcBorders>
          </w:tcPr>
          <w:p w:rsidR="00A973B6" w:rsidRPr="00494449" w:rsidRDefault="00A973B6" w:rsidP="00397142">
            <w:pPr>
              <w:pStyle w:val="BodyText"/>
              <w:rPr>
                <w:lang w:val="en-US" w:eastAsia="en-US"/>
              </w:rPr>
            </w:pPr>
          </w:p>
        </w:tc>
      </w:tr>
      <w:tr w:rsidR="00A973B6" w:rsidRPr="00D1690F" w:rsidTr="00397142">
        <w:trPr>
          <w:trHeight w:val="431"/>
        </w:trPr>
        <w:tc>
          <w:tcPr>
            <w:tcW w:w="4860" w:type="dxa"/>
            <w:tcBorders>
              <w:top w:val="nil"/>
              <w:left w:val="nil"/>
              <w:bottom w:val="nil"/>
              <w:right w:val="nil"/>
            </w:tcBorders>
            <w:tcMar>
              <w:left w:w="0" w:type="dxa"/>
              <w:right w:w="0" w:type="dxa"/>
            </w:tcMar>
          </w:tcPr>
          <w:p w:rsidR="00A973B6" w:rsidRPr="00494449" w:rsidRDefault="00A973B6" w:rsidP="00397142">
            <w:pPr>
              <w:pStyle w:val="BodyText"/>
              <w:rPr>
                <w:i/>
                <w:lang w:val="en-US" w:eastAsia="en-US"/>
              </w:rPr>
            </w:pPr>
          </w:p>
          <w:p w:rsidR="00A973B6" w:rsidRPr="00494449" w:rsidRDefault="00A973B6" w:rsidP="00397142">
            <w:pPr>
              <w:pStyle w:val="BodyText"/>
              <w:rPr>
                <w:i/>
                <w:lang w:val="en-US" w:eastAsia="en-US"/>
              </w:rPr>
            </w:pPr>
            <w:r w:rsidRPr="00494449">
              <w:rPr>
                <w:i/>
                <w:lang w:val="en-US" w:eastAsia="en-US"/>
              </w:rPr>
              <w:t>(Check all notification methods used.)</w:t>
            </w:r>
          </w:p>
        </w:tc>
        <w:tc>
          <w:tcPr>
            <w:tcW w:w="4140" w:type="dxa"/>
            <w:tcBorders>
              <w:top w:val="single" w:sz="4" w:space="0" w:color="auto"/>
              <w:left w:val="nil"/>
              <w:bottom w:val="nil"/>
              <w:right w:val="nil"/>
            </w:tcBorders>
          </w:tcPr>
          <w:p w:rsidR="00A973B6" w:rsidRPr="00494449" w:rsidRDefault="00A973B6" w:rsidP="00397142">
            <w:pPr>
              <w:pStyle w:val="BodyText"/>
              <w:rPr>
                <w:lang w:val="en-US" w:eastAsia="en-US"/>
              </w:rPr>
            </w:pPr>
            <w:r w:rsidRPr="00494449">
              <w:rPr>
                <w:lang w:val="en-US" w:eastAsia="en-US"/>
              </w:rPr>
              <w:t xml:space="preserve">                               (Date)</w:t>
            </w:r>
          </w:p>
        </w:tc>
      </w:tr>
    </w:tbl>
    <w:p w:rsidR="00A973B6" w:rsidRPr="0018680B" w:rsidRDefault="00A973B6" w:rsidP="00A973B6">
      <w:pPr>
        <w:pStyle w:val="BodyText"/>
        <w:spacing w:after="120"/>
      </w:pPr>
      <w:fldSimple w:instr=" FORMCHECKBOX ">
        <w:ffData>
          <w:name w:val="Check1"/>
          <w:enabled/>
          <w:calcOnExit w:val="0"/>
          <w:checkBox>
            <w:sizeAuto/>
            <w:default w:val="0"/>
          </w:checkBox>
        </w:ffData>
      </w:fldSimple>
      <w:r>
        <w:t xml:space="preserve"> Handbook, dated </w:t>
      </w:r>
      <w:r w:rsidRPr="00841D09">
        <w:rPr>
          <w:u w:val="single"/>
        </w:rPr>
        <w:tab/>
      </w:r>
      <w:r w:rsidRPr="00841D09">
        <w:rPr>
          <w:u w:val="single"/>
        </w:rPr>
        <w:tab/>
      </w:r>
      <w:r>
        <w:t>(</w:t>
      </w:r>
      <w:r>
        <w:rPr>
          <w:i/>
        </w:rPr>
        <w:t>year)</w:t>
      </w:r>
      <w:r>
        <w:t>. 105 ILCS 10/4(h)(i).</w:t>
      </w:r>
    </w:p>
    <w:p w:rsidR="00A973B6" w:rsidRPr="0018680B" w:rsidRDefault="00A973B6" w:rsidP="00A973B6">
      <w:pPr>
        <w:pStyle w:val="BodyText"/>
        <w:spacing w:after="120"/>
      </w:pPr>
      <w:fldSimple w:instr=" FORMCHECKBOX ">
        <w:ffData>
          <w:name w:val="Check1"/>
          <w:enabled/>
          <w:calcOnExit w:val="0"/>
          <w:checkBox>
            <w:sizeAuto/>
            <w:default w:val="0"/>
          </w:checkBox>
        </w:ffData>
      </w:fldSimple>
      <w:r>
        <w:t xml:space="preserve"> Newspaper publication, dated </w:t>
      </w:r>
      <w:r w:rsidRPr="00841D09">
        <w:rPr>
          <w:u w:val="single"/>
        </w:rPr>
        <w:tab/>
      </w:r>
      <w:r w:rsidRPr="00841D09">
        <w:rPr>
          <w:u w:val="single"/>
        </w:rPr>
        <w:tab/>
      </w:r>
      <w:r>
        <w:t>(</w:t>
      </w:r>
      <w:r>
        <w:rPr>
          <w:i/>
        </w:rPr>
        <w:t>month, date, and year)</w:t>
      </w:r>
      <w:r>
        <w:t>. 105 ILCS 10/4(h)(ii).</w:t>
      </w:r>
    </w:p>
    <w:p w:rsidR="00A973B6" w:rsidRDefault="00A973B6" w:rsidP="00A973B6">
      <w:pPr>
        <w:pStyle w:val="BodyText"/>
        <w:spacing w:after="120"/>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Mailed to last known address on </w:t>
      </w:r>
      <w:r w:rsidRPr="00431FD1">
        <w:t>this</w:t>
      </w:r>
      <w:r>
        <w:tab/>
      </w:r>
      <w:r w:rsidRPr="00431FD1">
        <w:rPr>
          <w:u w:val="single"/>
        </w:rPr>
        <w:tab/>
      </w:r>
      <w:r w:rsidRPr="00431FD1">
        <w:rPr>
          <w:u w:val="single"/>
        </w:rPr>
        <w:tab/>
      </w:r>
      <w:r w:rsidRPr="00431FD1">
        <w:t>day</w:t>
      </w:r>
      <w:r>
        <w:t xml:space="preserve"> of</w:t>
      </w:r>
      <w:r>
        <w:rPr>
          <w:u w:val="single"/>
        </w:rPr>
        <w:tab/>
      </w:r>
      <w:r>
        <w:rPr>
          <w:u w:val="single"/>
        </w:rPr>
        <w:tab/>
      </w:r>
      <w:r>
        <w:rPr>
          <w:u w:val="single"/>
        </w:rPr>
        <w:tab/>
      </w:r>
      <w:r>
        <w:rPr>
          <w:u w:val="single"/>
        </w:rPr>
        <w:tab/>
      </w:r>
      <w:r>
        <w:t>, 20</w:t>
      </w:r>
      <w:r>
        <w:rPr>
          <w:u w:val="single"/>
        </w:rPr>
        <w:tab/>
      </w:r>
      <w:r>
        <w:t xml:space="preserve">, by _______________________________ to the above named parent(s)/guardian(s), or to the student if he or she is at least 18 years of age. 105 ILCS 10/4(h)(iii). </w:t>
      </w:r>
    </w:p>
    <w:p w:rsidR="00A973B6" w:rsidRDefault="00A973B6" w:rsidP="00A973B6">
      <w:pPr>
        <w:pStyle w:val="BodyText"/>
        <w:spacing w:after="120"/>
      </w:pP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Hand delivered on </w:t>
      </w:r>
      <w:r w:rsidRPr="00431FD1">
        <w:t>this</w:t>
      </w:r>
      <w:r>
        <w:tab/>
      </w:r>
      <w:r w:rsidRPr="00431FD1">
        <w:rPr>
          <w:u w:val="single"/>
        </w:rPr>
        <w:tab/>
      </w:r>
      <w:r w:rsidRPr="00431FD1">
        <w:rPr>
          <w:u w:val="single"/>
        </w:rPr>
        <w:tab/>
      </w:r>
      <w:r w:rsidRPr="00431FD1">
        <w:t>day</w:t>
      </w:r>
      <w:r>
        <w:t xml:space="preserve"> of</w:t>
      </w:r>
      <w:r>
        <w:rPr>
          <w:u w:val="single"/>
        </w:rPr>
        <w:tab/>
      </w:r>
      <w:r>
        <w:rPr>
          <w:u w:val="single"/>
        </w:rPr>
        <w:tab/>
      </w:r>
      <w:r>
        <w:rPr>
          <w:u w:val="single"/>
        </w:rPr>
        <w:tab/>
      </w:r>
      <w:r>
        <w:rPr>
          <w:u w:val="single"/>
        </w:rPr>
        <w:tab/>
      </w:r>
      <w:r>
        <w:t>, 20</w:t>
      </w:r>
      <w:r>
        <w:rPr>
          <w:u w:val="single"/>
        </w:rPr>
        <w:t xml:space="preserve">        </w:t>
      </w:r>
      <w:r>
        <w:t>, by _______________________________ to the above named parent(s)/guardian(s), or to the student if he or she is at least 18 years of age. 105 ILCS 10/4(h)(iv).</w:t>
      </w:r>
    </w:p>
    <w:p w:rsidR="00A973B6" w:rsidRDefault="00A973B6" w:rsidP="00A973B6">
      <w:pPr>
        <w:pStyle w:val="BodyText"/>
        <w:spacing w:before="0"/>
      </w:pPr>
    </w:p>
    <w:p w:rsidR="00A973B6" w:rsidRDefault="00A973B6" w:rsidP="00A973B6">
      <w:pPr>
        <w:pStyle w:val="BodyText"/>
        <w:spacing w:before="0"/>
      </w:pPr>
    </w:p>
    <w:p w:rsidR="00A973B6" w:rsidRDefault="00A973B6" w:rsidP="00A973B6">
      <w:pPr>
        <w:pStyle w:val="BodyText"/>
        <w:spacing w:before="0"/>
        <w:rPr>
          <w:i/>
          <w:iCs/>
        </w:rPr>
      </w:pPr>
      <w:r>
        <w:rPr>
          <w:i/>
          <w:iCs/>
        </w:rPr>
        <w:t>(Check if applicable)</w:t>
      </w:r>
    </w:p>
    <w:p w:rsidR="00A973B6" w:rsidRDefault="00A973B6" w:rsidP="00A973B6">
      <w:pPr>
        <w:pStyle w:val="BodyText"/>
        <w:spacing w:before="0"/>
        <w:rPr>
          <w:i/>
          <w:iCs/>
        </w:rPr>
      </w:pPr>
    </w:p>
    <w:p w:rsidR="00A973B6" w:rsidRPr="0018680B" w:rsidRDefault="00A973B6" w:rsidP="00A973B6">
      <w:pPr>
        <w:pStyle w:val="BodyText"/>
      </w:pPr>
      <w:fldSimple w:instr=" FORMCHECKBOX ">
        <w:ffData>
          <w:name w:val="Check1"/>
          <w:enabled/>
          <w:calcOnExit w:val="0"/>
          <w:checkBox>
            <w:sizeAuto/>
            <w:default w:val="0"/>
          </w:checkBox>
        </w:ffData>
      </w:fldSimple>
      <w:r>
        <w:t xml:space="preserve"> A copy of this notice was provided to the Ill. Dept. of Children and Family Services’ (DCFS) Office of Education and Transition Services because your child is in the legal custody of DCFS. 105 ILCS 10/4(h).</w:t>
      </w:r>
    </w:p>
    <w:p w:rsidR="00A973B6" w:rsidRPr="003C7F66" w:rsidRDefault="00A973B6" w:rsidP="00A973B6">
      <w:pPr>
        <w:pStyle w:val="BodyText"/>
        <w:spacing w:before="0"/>
      </w:pPr>
    </w:p>
    <w:p w:rsidR="00A973B6" w:rsidRDefault="00A973B6" w:rsidP="00A973B6">
      <w:pPr>
        <w:pStyle w:val="BodyText"/>
      </w:pPr>
      <w:r>
        <w:t>Sincerely,</w:t>
      </w:r>
    </w:p>
    <w:p w:rsidR="00A973B6" w:rsidRDefault="00A973B6" w:rsidP="00A973B6">
      <w:pPr>
        <w:pStyle w:val="BodyText"/>
      </w:pPr>
    </w:p>
    <w:p w:rsidR="00A973B6" w:rsidRDefault="00A973B6" w:rsidP="00A973B6">
      <w:pPr>
        <w:pStyle w:val="BodyText"/>
      </w:pPr>
      <w:r>
        <w:t>Building Principal</w:t>
      </w:r>
    </w:p>
    <w:p w:rsidR="00D67F4B" w:rsidRDefault="00D67F4B"/>
    <w:sectPr w:rsidR="00D67F4B" w:rsidSect="00D67F4B">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B6" w:rsidRDefault="00A973B6">
    <w:pPr>
      <w:pStyle w:val="Footer"/>
      <w:tabs>
        <w:tab w:val="clear" w:pos="4320"/>
        <w:tab w:val="clear" w:pos="8640"/>
        <w:tab w:val="right" w:pos="9000"/>
      </w:tabs>
    </w:pPr>
  </w:p>
  <w:p w:rsidR="00A973B6" w:rsidRDefault="00A973B6">
    <w:pPr>
      <w:pStyle w:val="Footer"/>
      <w:tabs>
        <w:tab w:val="clear" w:pos="4320"/>
        <w:tab w:val="clear" w:pos="8640"/>
        <w:tab w:val="right" w:pos="9000"/>
      </w:tabs>
    </w:pPr>
    <w:r>
      <w:t>7:340-AP2, E1</w:t>
    </w:r>
    <w:r>
      <w:tab/>
      <w:t xml:space="preserve">Page </w:t>
    </w:r>
    <w:fldSimple w:instr=" PAGE   \* MERGEFORMAT ">
      <w:r>
        <w:rPr>
          <w:noProof/>
        </w:rPr>
        <w:t>1</w:t>
      </w:r>
    </w:fldSimple>
    <w:r>
      <w:t xml:space="preserve"> of </w:t>
    </w:r>
    <w:fldSimple w:instr=" SECTIONPAGES   \* MERGEFORMAT ">
      <w:r>
        <w:rPr>
          <w:noProof/>
        </w:rPr>
        <w:t>2</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716"/>
    <w:rsid w:val="00123B16"/>
    <w:rsid w:val="002D3716"/>
    <w:rsid w:val="00941C56"/>
    <w:rsid w:val="00A973B6"/>
    <w:rsid w:val="00C011FF"/>
    <w:rsid w:val="00C26AB1"/>
    <w:rsid w:val="00D67F4B"/>
    <w:rsid w:val="00D83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B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A973B6"/>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A973B6"/>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3B6"/>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A973B6"/>
    <w:rPr>
      <w:rFonts w:ascii="Arial" w:eastAsia="Times New Roman" w:hAnsi="Arial" w:cs="Times New Roman"/>
      <w:b/>
      <w:kern w:val="28"/>
      <w:szCs w:val="20"/>
      <w:u w:val="single"/>
      <w:lang/>
    </w:rPr>
  </w:style>
  <w:style w:type="paragraph" w:styleId="BodyText">
    <w:name w:val="Body Text"/>
    <w:basedOn w:val="Normal"/>
    <w:link w:val="BodyTextChar"/>
    <w:rsid w:val="00A973B6"/>
    <w:pPr>
      <w:spacing w:before="60" w:after="60"/>
      <w:jc w:val="both"/>
    </w:pPr>
    <w:rPr>
      <w:lang/>
    </w:rPr>
  </w:style>
  <w:style w:type="character" w:customStyle="1" w:styleId="BodyTextChar">
    <w:name w:val="Body Text Char"/>
    <w:basedOn w:val="DefaultParagraphFont"/>
    <w:link w:val="BodyText"/>
    <w:rsid w:val="00A973B6"/>
    <w:rPr>
      <w:rFonts w:ascii="Times New Roman" w:eastAsia="Times New Roman" w:hAnsi="Times New Roman" w:cs="Times New Roman"/>
      <w:kern w:val="28"/>
      <w:szCs w:val="20"/>
      <w:lang/>
    </w:rPr>
  </w:style>
  <w:style w:type="paragraph" w:styleId="Header">
    <w:name w:val="header"/>
    <w:basedOn w:val="Normal"/>
    <w:link w:val="HeaderChar"/>
    <w:rsid w:val="00A973B6"/>
    <w:pPr>
      <w:tabs>
        <w:tab w:val="center" w:pos="4320"/>
        <w:tab w:val="right" w:pos="8640"/>
      </w:tabs>
    </w:pPr>
    <w:rPr>
      <w:lang/>
    </w:rPr>
  </w:style>
  <w:style w:type="character" w:customStyle="1" w:styleId="HeaderChar">
    <w:name w:val="Header Char"/>
    <w:basedOn w:val="DefaultParagraphFont"/>
    <w:link w:val="Header"/>
    <w:rsid w:val="00A973B6"/>
    <w:rPr>
      <w:rFonts w:ascii="Times New Roman" w:eastAsia="Times New Roman" w:hAnsi="Times New Roman" w:cs="Times New Roman"/>
      <w:kern w:val="28"/>
      <w:szCs w:val="20"/>
      <w:lang/>
    </w:rPr>
  </w:style>
  <w:style w:type="paragraph" w:styleId="Footer">
    <w:name w:val="footer"/>
    <w:basedOn w:val="Normal"/>
    <w:link w:val="FooterChar"/>
    <w:rsid w:val="00A973B6"/>
    <w:pPr>
      <w:tabs>
        <w:tab w:val="center" w:pos="4320"/>
        <w:tab w:val="right" w:pos="8640"/>
      </w:tabs>
    </w:pPr>
    <w:rPr>
      <w:lang/>
    </w:rPr>
  </w:style>
  <w:style w:type="character" w:customStyle="1" w:styleId="FooterChar">
    <w:name w:val="Footer Char"/>
    <w:basedOn w:val="DefaultParagraphFont"/>
    <w:link w:val="Footer"/>
    <w:rsid w:val="00A973B6"/>
    <w:rPr>
      <w:rFonts w:ascii="Times New Roman" w:eastAsia="Times New Roman" w:hAnsi="Times New Roman" w:cs="Times New Roman"/>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C44A-538A-4D1F-A21A-04DC9EA9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2023-03-03T14:41:00Z</dcterms:created>
  <dcterms:modified xsi:type="dcterms:W3CDTF">2023-03-03T14:41:00Z</dcterms:modified>
</cp:coreProperties>
</file>