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39" w:rsidRDefault="002C6B39" w:rsidP="002C6B39">
      <w:pPr>
        <w:pStyle w:val="Header"/>
        <w:pBdr>
          <w:bottom w:val="single" w:sz="4" w:space="1" w:color="auto"/>
        </w:pBdr>
        <w:tabs>
          <w:tab w:val="clear" w:pos="4320"/>
          <w:tab w:val="clear" w:pos="8640"/>
          <w:tab w:val="right" w:pos="9000"/>
        </w:tabs>
      </w:pPr>
      <w:r>
        <w:rPr>
          <w:szCs w:val="24"/>
        </w:rPr>
        <w:t>August 2020</w:t>
      </w:r>
      <w:r>
        <w:tab/>
        <w:t>2:265-AP2</w:t>
      </w:r>
    </w:p>
    <w:p w:rsidR="002C6B39" w:rsidRDefault="002C6B39" w:rsidP="002C6B39">
      <w:pPr>
        <w:tabs>
          <w:tab w:val="right" w:pos="9000"/>
        </w:tabs>
      </w:pPr>
    </w:p>
    <w:p w:rsidR="002C6B39" w:rsidRDefault="002C6B39" w:rsidP="002C6B39">
      <w:pPr>
        <w:pStyle w:val="Heading1"/>
      </w:pPr>
      <w:r>
        <w:t>School Board</w:t>
      </w:r>
    </w:p>
    <w:p w:rsidR="002C6B39" w:rsidRPr="00443F23" w:rsidRDefault="002C6B39" w:rsidP="002C6B39">
      <w:pPr>
        <w:pStyle w:val="Heading2"/>
        <w:rPr>
          <w:u w:val="none"/>
        </w:rPr>
      </w:pPr>
      <w:r>
        <w:t>Administrative Procedure – Formal Title IX Sexual Harassment Complaint Grievance Process</w:t>
      </w:r>
      <w:r w:rsidRPr="00FE1ABF">
        <w:rPr>
          <w:u w:val="none"/>
        </w:rPr>
        <w:t xml:space="preserve"> </w:t>
      </w:r>
    </w:p>
    <w:p w:rsidR="002C6B39" w:rsidRDefault="002C6B39" w:rsidP="002C6B39">
      <w:pPr>
        <w:pStyle w:val="BodyText"/>
      </w:pPr>
      <w:r>
        <w:t xml:space="preserve">This procedure implements the District’s investigation and response process to a Formal Title IX Sexual Harassment Complaint after a decision to pursue one has been made using 2:265-AP1, </w:t>
      </w:r>
      <w:r>
        <w:rPr>
          <w:i/>
        </w:rPr>
        <w:t>Title IX Sexual Harassment Response</w:t>
      </w:r>
      <w:r>
        <w:t xml:space="preserve">. See 34 C.F.R. </w:t>
      </w:r>
      <w:proofErr w:type="gramStart"/>
      <w:r>
        <w:t>Part</w:t>
      </w:r>
      <w:proofErr w:type="gramEnd"/>
      <w:r>
        <w:t xml:space="preserve"> 106. Use this procedure to comply with 34 C.F.R. §106.45, </w:t>
      </w:r>
      <w:r>
        <w:rPr>
          <w:i/>
        </w:rPr>
        <w:t>Grievance process for formal complaints of sexual harassment</w:t>
      </w:r>
      <w:r>
        <w:t xml:space="preserve">. Use exhibit 2:265-E, </w:t>
      </w:r>
      <w:r>
        <w:rPr>
          <w:i/>
        </w:rPr>
        <w:t>Title IX Sexual Harassment Glossary of Terms</w:t>
      </w:r>
      <w:r>
        <w:t>, in conjunction with this procedure.</w:t>
      </w:r>
    </w:p>
    <w:p w:rsidR="002C6B39" w:rsidRDefault="002C6B39" w:rsidP="002C6B39">
      <w:pPr>
        <w:pStyle w:val="BodyText"/>
      </w:pPr>
      <w:r>
        <w:t xml:space="preserve">This procedure contains a </w:t>
      </w:r>
      <w:r>
        <w:rPr>
          <w:b/>
        </w:rPr>
        <w:t>Table of Contents</w:t>
      </w:r>
      <w:r>
        <w:t xml:space="preserve"> and lettered </w:t>
      </w:r>
      <w:r w:rsidRPr="009A67D8">
        <w:rPr>
          <w:b/>
        </w:rPr>
        <w:t>Sections</w:t>
      </w:r>
      <w:r>
        <w:t>.</w:t>
      </w:r>
    </w:p>
    <w:p w:rsidR="002C6B39" w:rsidRPr="00F66393" w:rsidRDefault="002C6B39" w:rsidP="002C6B39">
      <w:pPr>
        <w:pStyle w:val="SUBHEADING"/>
      </w:pPr>
      <w:r w:rsidRPr="00F66393">
        <w:t>Table of Contents</w:t>
      </w:r>
    </w:p>
    <w:p w:rsidR="002C6B39" w:rsidRDefault="002C6B39" w:rsidP="002C6B39">
      <w:pPr>
        <w:pStyle w:val="ListNumber2"/>
        <w:numPr>
          <w:ilvl w:val="0"/>
          <w:numId w:val="14"/>
        </w:numPr>
        <w:ind w:left="360"/>
      </w:pPr>
      <w:r w:rsidRPr="00A45E4C">
        <w:t xml:space="preserve">Overview of </w:t>
      </w:r>
      <w:r>
        <w:t xml:space="preserve">34 C.F.R. §106.45 </w:t>
      </w:r>
      <w:r w:rsidRPr="00A45E4C">
        <w:t>Grievance Process</w:t>
      </w:r>
    </w:p>
    <w:p w:rsidR="002C6B39" w:rsidRDefault="002C6B39" w:rsidP="002C6B39">
      <w:pPr>
        <w:pStyle w:val="ListNumber2"/>
        <w:numPr>
          <w:ilvl w:val="0"/>
          <w:numId w:val="14"/>
        </w:numPr>
        <w:ind w:left="360"/>
      </w:pPr>
      <w:r w:rsidRPr="00A45E4C">
        <w:t>Notice of Allegations</w:t>
      </w:r>
    </w:p>
    <w:p w:rsidR="002C6B39" w:rsidRDefault="002C6B39" w:rsidP="002C6B39">
      <w:pPr>
        <w:pStyle w:val="ListNumber2"/>
        <w:numPr>
          <w:ilvl w:val="0"/>
          <w:numId w:val="14"/>
        </w:numPr>
        <w:ind w:left="360"/>
      </w:pPr>
      <w:r w:rsidRPr="00A45E4C">
        <w:t xml:space="preserve">Consolidation of Formal </w:t>
      </w:r>
      <w:r>
        <w:t xml:space="preserve">Title IX Sexual Harassment </w:t>
      </w:r>
      <w:r w:rsidRPr="00A45E4C">
        <w:t>Complaints</w:t>
      </w:r>
    </w:p>
    <w:p w:rsidR="002C6B39" w:rsidRDefault="002C6B39" w:rsidP="002C6B39">
      <w:pPr>
        <w:pStyle w:val="ListNumber2"/>
        <w:numPr>
          <w:ilvl w:val="0"/>
          <w:numId w:val="14"/>
        </w:numPr>
        <w:ind w:left="360"/>
      </w:pPr>
      <w:r w:rsidRPr="00A45E4C">
        <w:t xml:space="preserve">Dismissal of Formal </w:t>
      </w:r>
      <w:r>
        <w:t xml:space="preserve">Title IX Sexual Harassment </w:t>
      </w:r>
      <w:r w:rsidRPr="00A45E4C">
        <w:t>Complaint</w:t>
      </w:r>
    </w:p>
    <w:p w:rsidR="002C6B39" w:rsidRDefault="002C6B39" w:rsidP="002C6B39">
      <w:pPr>
        <w:pStyle w:val="ListNumber2"/>
        <w:numPr>
          <w:ilvl w:val="0"/>
          <w:numId w:val="14"/>
        </w:numPr>
        <w:ind w:left="360"/>
      </w:pPr>
      <w:r w:rsidRPr="00A45E4C">
        <w:t>Informal Resolution</w:t>
      </w:r>
      <w:r>
        <w:t xml:space="preserve"> </w:t>
      </w:r>
      <w:r w:rsidRPr="00A45E4C">
        <w:t xml:space="preserve">of Formal </w:t>
      </w:r>
      <w:r>
        <w:t xml:space="preserve">Title IX Sexual Harassment </w:t>
      </w:r>
      <w:r w:rsidRPr="00A45E4C">
        <w:t>Complaint</w:t>
      </w:r>
    </w:p>
    <w:p w:rsidR="002C6B39" w:rsidRDefault="002C6B39" w:rsidP="002C6B39">
      <w:pPr>
        <w:pStyle w:val="ListNumber2"/>
        <w:numPr>
          <w:ilvl w:val="0"/>
          <w:numId w:val="14"/>
        </w:numPr>
        <w:ind w:left="360"/>
      </w:pPr>
      <w:r w:rsidRPr="00A45E4C">
        <w:t xml:space="preserve">Investigation of Formal </w:t>
      </w:r>
      <w:r>
        <w:t xml:space="preserve">Title IX Sexual Harassment </w:t>
      </w:r>
      <w:r w:rsidRPr="00A45E4C">
        <w:t>Complaint</w:t>
      </w:r>
    </w:p>
    <w:p w:rsidR="002C6B39" w:rsidRDefault="002C6B39" w:rsidP="002C6B39">
      <w:pPr>
        <w:pStyle w:val="ListNumber2"/>
        <w:numPr>
          <w:ilvl w:val="0"/>
          <w:numId w:val="14"/>
        </w:numPr>
        <w:ind w:left="360"/>
      </w:pPr>
      <w:r w:rsidRPr="00A45E4C">
        <w:t>Determination Regarding Responsibility; Remedies</w:t>
      </w:r>
    </w:p>
    <w:p w:rsidR="002C6B39" w:rsidRDefault="002C6B39" w:rsidP="002C6B39">
      <w:pPr>
        <w:pStyle w:val="ListNumber2"/>
        <w:numPr>
          <w:ilvl w:val="0"/>
          <w:numId w:val="14"/>
        </w:numPr>
        <w:ind w:left="360"/>
      </w:pPr>
      <w:r w:rsidRPr="00A45E4C">
        <w:t>Appeals</w:t>
      </w:r>
    </w:p>
    <w:p w:rsidR="002C6B39" w:rsidRPr="00A45E4C" w:rsidRDefault="002C6B39" w:rsidP="002C6B39">
      <w:pPr>
        <w:pStyle w:val="ListNumber2"/>
        <w:numPr>
          <w:ilvl w:val="0"/>
          <w:numId w:val="14"/>
        </w:numPr>
        <w:ind w:left="360"/>
      </w:pPr>
      <w:r w:rsidRPr="00A45E4C">
        <w:t>Recordkeeping</w:t>
      </w:r>
    </w:p>
    <w:p w:rsidR="002C6B39" w:rsidRDefault="002C6B39" w:rsidP="002C6B39">
      <w:pPr>
        <w:pStyle w:val="SUBHEADING"/>
      </w:pPr>
      <w:r>
        <w:t>Sections</w:t>
      </w:r>
    </w:p>
    <w:p w:rsidR="002C6B39" w:rsidRPr="00CD3396" w:rsidRDefault="002C6B39" w:rsidP="002C6B39">
      <w:pPr>
        <w:numPr>
          <w:ilvl w:val="0"/>
          <w:numId w:val="10"/>
        </w:numPr>
        <w:spacing w:before="60" w:after="60"/>
        <w:ind w:left="360"/>
        <w:rPr>
          <w:b/>
          <w:bCs/>
        </w:rPr>
      </w:pPr>
      <w:r w:rsidRPr="00CD3396">
        <w:rPr>
          <w:b/>
          <w:bCs/>
        </w:rPr>
        <w:t>Overview of 34 C.F.R. §106.45 Grievance Process</w:t>
      </w:r>
    </w:p>
    <w:p w:rsidR="002C6B39" w:rsidRDefault="002C6B39" w:rsidP="002C6B39">
      <w:pPr>
        <w:pStyle w:val="BodyText"/>
        <w:ind w:left="360"/>
      </w:pPr>
      <w:r>
        <w:t xml:space="preserve">The District treats Complainants and Respondents engaging in the Formal Title IX Sexual Harassment Complaint Grievance Process (Grievance Process) </w:t>
      </w:r>
      <w:r w:rsidRPr="00BE0DCC">
        <w:t xml:space="preserve">equitably </w:t>
      </w:r>
      <w:r>
        <w:t>and adheres to the following guidelines:</w:t>
      </w:r>
    </w:p>
    <w:p w:rsidR="002C6B39" w:rsidRDefault="002C6B39" w:rsidP="002C6B39">
      <w:pPr>
        <w:pStyle w:val="LISTNUMBERDOUBLE"/>
        <w:numPr>
          <w:ilvl w:val="0"/>
          <w:numId w:val="1"/>
        </w:numPr>
      </w:pPr>
      <w:r w:rsidRPr="004E6716">
        <w:rPr>
          <w:u w:val="single"/>
        </w:rPr>
        <w:t>Presumption of Non-Responsibility</w:t>
      </w:r>
      <w:r w:rsidRPr="004E6716">
        <w:t>.</w:t>
      </w:r>
      <w:r>
        <w:t xml:space="preserve"> The Respondent is presumed not responsible for the alleged conduct until a determination regarding responsibility is made at the conclusion of the Grievance Process. 34 C.F.R. §106.45(b</w:t>
      </w:r>
      <w:proofErr w:type="gramStart"/>
      <w:r>
        <w:t>)(</w:t>
      </w:r>
      <w:proofErr w:type="gramEnd"/>
      <w:r>
        <w:t>1)(iv).</w:t>
      </w:r>
    </w:p>
    <w:p w:rsidR="002C6B39" w:rsidRPr="004E6716" w:rsidRDefault="002C6B39" w:rsidP="002C6B39">
      <w:pPr>
        <w:pStyle w:val="LISTNUMBERDOUBLE"/>
        <w:numPr>
          <w:ilvl w:val="0"/>
          <w:numId w:val="1"/>
        </w:numPr>
      </w:pPr>
      <w:r>
        <w:rPr>
          <w:u w:val="single"/>
        </w:rPr>
        <w:t xml:space="preserve">Grievance </w:t>
      </w:r>
      <w:r w:rsidRPr="004E6716">
        <w:rPr>
          <w:u w:val="single"/>
        </w:rPr>
        <w:t>Process Required Before Imposing Sanctions</w:t>
      </w:r>
      <w:r w:rsidRPr="004E6716">
        <w:t xml:space="preserve">. The District </w:t>
      </w:r>
      <w:r>
        <w:t>complies</w:t>
      </w:r>
      <w:r w:rsidRPr="004E6716">
        <w:t xml:space="preserve"> with this </w:t>
      </w:r>
      <w:r>
        <w:t xml:space="preserve">Grievance </w:t>
      </w:r>
      <w:r w:rsidRPr="004E6716">
        <w:t>Process before imposing any disciplinary sanctions or other actions against a Respondent. 34 C.F.R. §106.45(b</w:t>
      </w:r>
      <w:proofErr w:type="gramStart"/>
      <w:r w:rsidRPr="004E6716">
        <w:t>)(</w:t>
      </w:r>
      <w:proofErr w:type="gramEnd"/>
      <w:r w:rsidRPr="004E6716">
        <w:t>1)(</w:t>
      </w:r>
      <w:proofErr w:type="spellStart"/>
      <w:r w:rsidRPr="004E6716">
        <w:t>i</w:t>
      </w:r>
      <w:proofErr w:type="spellEnd"/>
      <w:r w:rsidRPr="004E6716">
        <w:t>).</w:t>
      </w:r>
    </w:p>
    <w:p w:rsidR="002C6B39" w:rsidRPr="004E6716" w:rsidRDefault="002C6B39" w:rsidP="002C6B39">
      <w:pPr>
        <w:pStyle w:val="LISTNUMBERDOUBLE"/>
        <w:numPr>
          <w:ilvl w:val="0"/>
          <w:numId w:val="1"/>
        </w:numPr>
      </w:pPr>
      <w:r w:rsidRPr="004E6716">
        <w:rPr>
          <w:u w:val="single"/>
        </w:rPr>
        <w:t>Supportive Measures</w:t>
      </w:r>
      <w:r w:rsidRPr="004E6716">
        <w:t>. The District may provide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w:t>
      </w:r>
      <w:r>
        <w:t xml:space="preserve"> to Complainants and/or Respondents</w:t>
      </w:r>
      <w:r w:rsidRPr="004E6716">
        <w:t>. 34 C.F.R. §106.45(b</w:t>
      </w:r>
      <w:proofErr w:type="gramStart"/>
      <w:r w:rsidRPr="004E6716">
        <w:t>)(</w:t>
      </w:r>
      <w:proofErr w:type="gramEnd"/>
      <w:r w:rsidRPr="004E6716">
        <w:t xml:space="preserve">1)(ix). See 2:265-E, </w:t>
      </w:r>
      <w:r w:rsidRPr="004E6716">
        <w:rPr>
          <w:i/>
        </w:rPr>
        <w:t>Title IX Sexual Harassment Glossary of Terms</w:t>
      </w:r>
      <w:r w:rsidRPr="004E6716">
        <w:t xml:space="preserve">, for the definition of </w:t>
      </w:r>
      <w:r w:rsidRPr="004E6716">
        <w:rPr>
          <w:i/>
        </w:rPr>
        <w:t>supportive measures</w:t>
      </w:r>
      <w:r w:rsidRPr="004E6716">
        <w:t>.</w:t>
      </w:r>
    </w:p>
    <w:p w:rsidR="002C6B39" w:rsidRPr="004E6716" w:rsidRDefault="002C6B39" w:rsidP="002C6B39">
      <w:pPr>
        <w:pStyle w:val="LISTNUMBERDOUBLE"/>
        <w:numPr>
          <w:ilvl w:val="0"/>
          <w:numId w:val="1"/>
        </w:numPr>
      </w:pPr>
      <w:r w:rsidRPr="004E6716">
        <w:rPr>
          <w:u w:val="single"/>
        </w:rPr>
        <w:t>Evidence Considered</w:t>
      </w:r>
      <w:r w:rsidRPr="004E6716">
        <w:t xml:space="preserve">. All relevant evidence – including both inculpatory and exculpatory evidence – </w:t>
      </w:r>
      <w:r>
        <w:t>is</w:t>
      </w:r>
      <w:r w:rsidRPr="004E6716">
        <w:t xml:space="preserve"> objectively evaluated. Credibility determinations </w:t>
      </w:r>
      <w:r>
        <w:t>are not</w:t>
      </w:r>
      <w:r w:rsidRPr="004E6716">
        <w:t xml:space="preserve"> based on a person’s status as a Complainant, Respondent, or witness. The District </w:t>
      </w:r>
      <w:r>
        <w:t>does not</w:t>
      </w:r>
      <w:r w:rsidRPr="004E6716">
        <w:t xml:space="preserve"> require, allow, rely upon, or otherwise use questions or evidence that constitute, or seek disclosure of, information protected under a legally recognized privilege</w:t>
      </w:r>
      <w:r>
        <w:t>,</w:t>
      </w:r>
      <w:r w:rsidRPr="004E6716">
        <w:t xml:space="preserve"> e.g., attorney-client privilege, doctor-patie</w:t>
      </w:r>
      <w:r>
        <w:t>nt privilege, or spousal privilege</w:t>
      </w:r>
      <w:r w:rsidRPr="004E6716">
        <w:t>, unless the person holding such privilege has waived the privilege. 34 C.F.R. §106.45(b</w:t>
      </w:r>
      <w:proofErr w:type="gramStart"/>
      <w:r w:rsidRPr="004E6716">
        <w:t>)(</w:t>
      </w:r>
      <w:proofErr w:type="gramEnd"/>
      <w:r w:rsidRPr="004E6716">
        <w:t>1)(ii)</w:t>
      </w:r>
      <w:r>
        <w:t xml:space="preserve"> and</w:t>
      </w:r>
      <w:r w:rsidRPr="004E6716">
        <w:t xml:space="preserve"> (x).</w:t>
      </w:r>
    </w:p>
    <w:p w:rsidR="002C6B39" w:rsidRPr="004E6716" w:rsidRDefault="002C6B39" w:rsidP="002C6B39">
      <w:pPr>
        <w:pStyle w:val="LISTNUMBERDOUBLE"/>
        <w:numPr>
          <w:ilvl w:val="0"/>
          <w:numId w:val="1"/>
        </w:numPr>
      </w:pPr>
      <w:r w:rsidRPr="004E6716">
        <w:rPr>
          <w:u w:val="single"/>
        </w:rPr>
        <w:lastRenderedPageBreak/>
        <w:t>Standard of Proof</w:t>
      </w:r>
      <w:r w:rsidRPr="004E6716">
        <w:t xml:space="preserve">. All determinations are based upon the </w:t>
      </w:r>
      <w:r w:rsidRPr="004E6716">
        <w:rPr>
          <w:i/>
        </w:rPr>
        <w:t>preponderance of evidence</w:t>
      </w:r>
      <w:r w:rsidRPr="004E6716">
        <w:t xml:space="preserve"> standard. 34 C.F.R. §106.45(b</w:t>
      </w:r>
      <w:proofErr w:type="gramStart"/>
      <w:r w:rsidRPr="004E6716">
        <w:t>)(</w:t>
      </w:r>
      <w:proofErr w:type="gramEnd"/>
      <w:r w:rsidRPr="004E6716">
        <w:t>1)(vii).</w:t>
      </w:r>
      <w:r>
        <w:t xml:space="preserve"> </w:t>
      </w:r>
    </w:p>
    <w:p w:rsidR="002C6B39" w:rsidRPr="004E6716" w:rsidRDefault="002C6B39" w:rsidP="002C6B39">
      <w:pPr>
        <w:pStyle w:val="LISTNUMBERDOUBLE"/>
        <w:numPr>
          <w:ilvl w:val="0"/>
          <w:numId w:val="1"/>
        </w:numPr>
      </w:pPr>
      <w:r w:rsidRPr="004E6716">
        <w:rPr>
          <w:u w:val="single"/>
        </w:rPr>
        <w:t>Right to Appeal</w:t>
      </w:r>
      <w:r w:rsidRPr="004E6716">
        <w:t xml:space="preserve">. Each party may appeal any determination </w:t>
      </w:r>
      <w:r>
        <w:t xml:space="preserve">as described in </w:t>
      </w:r>
      <w:r w:rsidRPr="005A0518">
        <w:rPr>
          <w:b/>
        </w:rPr>
        <w:t xml:space="preserve">Section </w:t>
      </w:r>
      <w:r>
        <w:rPr>
          <w:b/>
        </w:rPr>
        <w:t>H</w:t>
      </w:r>
      <w:r w:rsidRPr="005A0518">
        <w:rPr>
          <w:b/>
        </w:rPr>
        <w:t>. Appeals</w:t>
      </w:r>
      <w:r>
        <w:t xml:space="preserve">, below. </w:t>
      </w:r>
      <w:r w:rsidRPr="004E6716">
        <w:t>34 C.F.R. §106.45(b</w:t>
      </w:r>
      <w:proofErr w:type="gramStart"/>
      <w:r w:rsidRPr="004E6716">
        <w:t>)(</w:t>
      </w:r>
      <w:proofErr w:type="gramEnd"/>
      <w:r w:rsidRPr="004E6716">
        <w:t>1)(viii); 34 C.F.R. §106.45(b)(8)(</w:t>
      </w:r>
      <w:proofErr w:type="spellStart"/>
      <w:r w:rsidRPr="004E6716">
        <w:t>i</w:t>
      </w:r>
      <w:proofErr w:type="spellEnd"/>
      <w:r w:rsidRPr="004E6716">
        <w:t>)</w:t>
      </w:r>
      <w:r>
        <w:t>.</w:t>
      </w:r>
      <w:r w:rsidRPr="004E6716">
        <w:t xml:space="preserve"> </w:t>
      </w:r>
    </w:p>
    <w:p w:rsidR="002C6B39" w:rsidRPr="004E6716" w:rsidRDefault="002C6B39" w:rsidP="002C6B39">
      <w:pPr>
        <w:pStyle w:val="LISTNUMBERDOUBLE"/>
        <w:numPr>
          <w:ilvl w:val="0"/>
          <w:numId w:val="1"/>
        </w:numPr>
      </w:pPr>
      <w:r w:rsidRPr="004E6716">
        <w:rPr>
          <w:u w:val="single"/>
        </w:rPr>
        <w:t>Timeline</w:t>
      </w:r>
      <w:r w:rsidRPr="004E6716">
        <w:t xml:space="preserve">. This </w:t>
      </w:r>
      <w:r>
        <w:t xml:space="preserve">Grievance </w:t>
      </w:r>
      <w:r w:rsidRPr="004E6716">
        <w:t xml:space="preserve">Process </w:t>
      </w:r>
      <w:r>
        <w:t>is</w:t>
      </w:r>
      <w:r w:rsidRPr="004E6716">
        <w:t xml:space="preserve"> concluded within 90 school business days after receipt of a </w:t>
      </w:r>
      <w:r>
        <w:t>F</w:t>
      </w:r>
      <w:r w:rsidRPr="00C4086A">
        <w:t xml:space="preserve">ormal Title IX Sexual Harassment </w:t>
      </w:r>
      <w:r>
        <w:t>C</w:t>
      </w:r>
      <w:r w:rsidRPr="00C4086A">
        <w:t>omplaint</w:t>
      </w:r>
      <w:r w:rsidRPr="004E6716">
        <w:t xml:space="preserve">. </w:t>
      </w:r>
      <w:r w:rsidRPr="00882323">
        <w:t xml:space="preserve">As used in this </w:t>
      </w:r>
      <w:r>
        <w:t>Grievance Process</w:t>
      </w:r>
      <w:r w:rsidRPr="00882323">
        <w:t xml:space="preserve">, </w:t>
      </w:r>
      <w:proofErr w:type="gramStart"/>
      <w:r w:rsidRPr="00882323">
        <w:rPr>
          <w:i/>
        </w:rPr>
        <w:t>school business days</w:t>
      </w:r>
      <w:r w:rsidRPr="00882323">
        <w:t xml:space="preserve"> means</w:t>
      </w:r>
      <w:proofErr w:type="gramEnd"/>
      <w:r w:rsidRPr="00882323">
        <w:t xml:space="preserve"> days on which the District’s main office is open.</w:t>
      </w:r>
      <w:r>
        <w:t xml:space="preserve"> </w:t>
      </w:r>
      <w:r w:rsidRPr="004E6716">
        <w:t>For good cause, th</w:t>
      </w:r>
      <w:r>
        <w:t>is</w:t>
      </w:r>
      <w:r w:rsidRPr="004E6716">
        <w:t xml:space="preserve"> </w:t>
      </w:r>
      <w:r>
        <w:t xml:space="preserve">Grievance </w:t>
      </w:r>
      <w:r w:rsidRPr="004E6716">
        <w:t xml:space="preserve">Process may be temporarily delayed or extended for a limited time </w:t>
      </w:r>
      <w:r>
        <w:t xml:space="preserve">only if </w:t>
      </w:r>
      <w:r w:rsidRPr="004E6716">
        <w:t>the Complainant and the Respondent are provided written notice of the delay/extension and the reasons for it. Good cause may include: the absence of a party, a party’s advisor, or a witness; concurrent law enforcement activity; or the need for language assistance or accommodation of disabilities. 34 C.F.R. §106.45(b</w:t>
      </w:r>
      <w:proofErr w:type="gramStart"/>
      <w:r w:rsidRPr="004E6716">
        <w:t>)(</w:t>
      </w:r>
      <w:proofErr w:type="gramEnd"/>
      <w:r w:rsidRPr="004E6716">
        <w:t>1)(v).</w:t>
      </w:r>
    </w:p>
    <w:p w:rsidR="002C6B39" w:rsidRPr="00DB16CB" w:rsidRDefault="002C6B39" w:rsidP="002C6B39">
      <w:pPr>
        <w:pStyle w:val="LISTNUMBERDOUBLE"/>
        <w:numPr>
          <w:ilvl w:val="0"/>
          <w:numId w:val="1"/>
        </w:numPr>
        <w:rPr>
          <w:szCs w:val="22"/>
        </w:rPr>
      </w:pPr>
      <w:r w:rsidRPr="00DB16CB">
        <w:rPr>
          <w:szCs w:val="22"/>
          <w:u w:val="single"/>
        </w:rPr>
        <w:t>Disciplinary Sanctions and Remedies</w:t>
      </w:r>
      <w:r w:rsidRPr="00DB16CB">
        <w:rPr>
          <w:szCs w:val="22"/>
        </w:rPr>
        <w:t xml:space="preserve">. Following a determination of responsibility, the District may implement </w:t>
      </w:r>
      <w:r>
        <w:rPr>
          <w:szCs w:val="22"/>
        </w:rPr>
        <w:t xml:space="preserve">recommended </w:t>
      </w:r>
      <w:r w:rsidRPr="00DB16CB">
        <w:rPr>
          <w:szCs w:val="22"/>
        </w:rPr>
        <w:t>disciplinary sanctions</w:t>
      </w:r>
      <w:r>
        <w:rPr>
          <w:szCs w:val="22"/>
        </w:rPr>
        <w:t>,</w:t>
      </w:r>
      <w:r w:rsidRPr="00DB16CB">
        <w:rPr>
          <w:szCs w:val="22"/>
        </w:rPr>
        <w:t xml:space="preserve"> up to and including:</w:t>
      </w:r>
      <w:r>
        <w:rPr>
          <w:szCs w:val="22"/>
        </w:rPr>
        <w:t xml:space="preserve"> discharge, for a</w:t>
      </w:r>
      <w:r w:rsidRPr="00DB16CB">
        <w:rPr>
          <w:szCs w:val="22"/>
        </w:rPr>
        <w:t xml:space="preserve"> Respondent</w:t>
      </w:r>
      <w:r>
        <w:rPr>
          <w:szCs w:val="22"/>
        </w:rPr>
        <w:t>-employee</w:t>
      </w:r>
      <w:r w:rsidRPr="00DB16CB">
        <w:rPr>
          <w:szCs w:val="22"/>
        </w:rPr>
        <w:t>; expu</w:t>
      </w:r>
      <w:r>
        <w:rPr>
          <w:szCs w:val="22"/>
        </w:rPr>
        <w:t xml:space="preserve">lsion, for a </w:t>
      </w:r>
      <w:r w:rsidRPr="00DB16CB">
        <w:rPr>
          <w:szCs w:val="22"/>
        </w:rPr>
        <w:t>Respondent</w:t>
      </w:r>
      <w:r>
        <w:rPr>
          <w:szCs w:val="22"/>
        </w:rPr>
        <w:t>-student</w:t>
      </w:r>
      <w:r w:rsidRPr="00DB16CB">
        <w:rPr>
          <w:szCs w:val="22"/>
        </w:rPr>
        <w:t xml:space="preserve">; and termination of any existing contracts and/or prohibition from District property and activities, </w:t>
      </w:r>
      <w:r>
        <w:rPr>
          <w:szCs w:val="22"/>
        </w:rPr>
        <w:t xml:space="preserve">for </w:t>
      </w:r>
      <w:r w:rsidRPr="00DB16CB">
        <w:rPr>
          <w:szCs w:val="22"/>
        </w:rPr>
        <w:t>a third-party Respondent. 34 C.F.R. §106.45(b</w:t>
      </w:r>
      <w:proofErr w:type="gramStart"/>
      <w:r w:rsidRPr="00DB16CB">
        <w:rPr>
          <w:szCs w:val="22"/>
        </w:rPr>
        <w:t>)(</w:t>
      </w:r>
      <w:proofErr w:type="gramEnd"/>
      <w:r w:rsidRPr="00DB16CB">
        <w:rPr>
          <w:szCs w:val="22"/>
        </w:rPr>
        <w:t>1)(vi).</w:t>
      </w:r>
    </w:p>
    <w:p w:rsidR="002C6B39" w:rsidRPr="00DB16CB" w:rsidRDefault="002C6B39" w:rsidP="002C6B39">
      <w:pPr>
        <w:pStyle w:val="LISTNUMBERDOUBLE"/>
        <w:numPr>
          <w:ilvl w:val="0"/>
          <w:numId w:val="15"/>
        </w:numPr>
        <w:ind w:left="1080" w:firstLine="0"/>
        <w:rPr>
          <w:szCs w:val="22"/>
        </w:rPr>
      </w:pPr>
      <w:r>
        <w:rPr>
          <w:szCs w:val="22"/>
        </w:rPr>
        <w:t>W</w:t>
      </w:r>
      <w:r w:rsidRPr="00DB16CB">
        <w:rPr>
          <w:szCs w:val="22"/>
        </w:rPr>
        <w:t xml:space="preserve">here a determination of responsibility for sexual harassment is made against </w:t>
      </w:r>
      <w:r>
        <w:rPr>
          <w:szCs w:val="22"/>
        </w:rPr>
        <w:t>a</w:t>
      </w:r>
      <w:r w:rsidRPr="00DB16CB">
        <w:rPr>
          <w:szCs w:val="22"/>
        </w:rPr>
        <w:t xml:space="preserve"> Respondent</w:t>
      </w:r>
      <w:r>
        <w:rPr>
          <w:szCs w:val="22"/>
        </w:rPr>
        <w:t>, r</w:t>
      </w:r>
      <w:r w:rsidRPr="00DB16CB">
        <w:rPr>
          <w:szCs w:val="22"/>
        </w:rPr>
        <w:t>emedies designed to restore or preserve equal access to the District</w:t>
      </w:r>
      <w:r>
        <w:rPr>
          <w:szCs w:val="22"/>
        </w:rPr>
        <w:t>’s education program or activities are provided to a Complainant. Remedies</w:t>
      </w:r>
      <w:r w:rsidRPr="00DB16CB">
        <w:rPr>
          <w:szCs w:val="22"/>
        </w:rPr>
        <w:t xml:space="preserve"> may include the same individualized services describe</w:t>
      </w:r>
      <w:r>
        <w:rPr>
          <w:szCs w:val="22"/>
        </w:rPr>
        <w:t>d in Supportive Measures, above. Unlike Supportive Measures,</w:t>
      </w:r>
      <w:r w:rsidRPr="00DB16CB">
        <w:rPr>
          <w:szCs w:val="22"/>
        </w:rPr>
        <w:t xml:space="preserve"> however, remedies </w:t>
      </w:r>
      <w:r>
        <w:rPr>
          <w:szCs w:val="22"/>
        </w:rPr>
        <w:t xml:space="preserve">may be </w:t>
      </w:r>
      <w:r w:rsidRPr="00DB16CB">
        <w:rPr>
          <w:szCs w:val="22"/>
        </w:rPr>
        <w:t>disciplinary or punitive</w:t>
      </w:r>
      <w:r>
        <w:rPr>
          <w:szCs w:val="22"/>
        </w:rPr>
        <w:t>,</w:t>
      </w:r>
      <w:r w:rsidRPr="00DB16CB">
        <w:rPr>
          <w:szCs w:val="22"/>
        </w:rPr>
        <w:t xml:space="preserve"> and </w:t>
      </w:r>
      <w:r>
        <w:rPr>
          <w:szCs w:val="22"/>
        </w:rPr>
        <w:t>they may burden</w:t>
      </w:r>
      <w:r w:rsidRPr="00DB16CB">
        <w:rPr>
          <w:szCs w:val="22"/>
        </w:rPr>
        <w:t xml:space="preserve"> the Respondent. 34 C.F.R. §106.45(b</w:t>
      </w:r>
      <w:proofErr w:type="gramStart"/>
      <w:r w:rsidRPr="00DB16CB">
        <w:rPr>
          <w:szCs w:val="22"/>
        </w:rPr>
        <w:t>)(</w:t>
      </w:r>
      <w:proofErr w:type="gramEnd"/>
      <w:r w:rsidRPr="00DB16CB">
        <w:rPr>
          <w:szCs w:val="22"/>
        </w:rPr>
        <w:t>1)(</w:t>
      </w:r>
      <w:proofErr w:type="spellStart"/>
      <w:r w:rsidRPr="00DB16CB">
        <w:rPr>
          <w:szCs w:val="22"/>
        </w:rPr>
        <w:t>i</w:t>
      </w:r>
      <w:proofErr w:type="spellEnd"/>
      <w:r w:rsidRPr="00DB16CB">
        <w:rPr>
          <w:szCs w:val="22"/>
        </w:rPr>
        <w:t xml:space="preserve">). The District may implement remedies up to and including the </w:t>
      </w:r>
      <w:r>
        <w:rPr>
          <w:szCs w:val="22"/>
        </w:rPr>
        <w:t xml:space="preserve">recommended </w:t>
      </w:r>
      <w:r w:rsidRPr="00DB16CB">
        <w:rPr>
          <w:szCs w:val="22"/>
        </w:rPr>
        <w:t xml:space="preserve">disciplinary sanctions described </w:t>
      </w:r>
      <w:r>
        <w:rPr>
          <w:szCs w:val="22"/>
        </w:rPr>
        <w:t>above</w:t>
      </w:r>
      <w:r w:rsidRPr="00DB16CB">
        <w:rPr>
          <w:szCs w:val="22"/>
        </w:rPr>
        <w:t>. 34 C.F.R. §106.45(b</w:t>
      </w:r>
      <w:proofErr w:type="gramStart"/>
      <w:r w:rsidRPr="00DB16CB">
        <w:rPr>
          <w:szCs w:val="22"/>
        </w:rPr>
        <w:t>)(</w:t>
      </w:r>
      <w:proofErr w:type="gramEnd"/>
      <w:r w:rsidRPr="00DB16CB">
        <w:rPr>
          <w:szCs w:val="22"/>
        </w:rPr>
        <w:t>1)(vi).</w:t>
      </w:r>
    </w:p>
    <w:p w:rsidR="002C6B39" w:rsidRDefault="002C6B39" w:rsidP="002C6B39">
      <w:pPr>
        <w:pStyle w:val="LISTNUMBERDOUBLE"/>
        <w:numPr>
          <w:ilvl w:val="0"/>
          <w:numId w:val="1"/>
        </w:numPr>
      </w:pPr>
      <w:r>
        <w:rPr>
          <w:u w:val="single"/>
        </w:rPr>
        <w:t xml:space="preserve">Training </w:t>
      </w:r>
      <w:r w:rsidRPr="00245845">
        <w:rPr>
          <w:u w:val="single"/>
        </w:rPr>
        <w:t>Requirements</w:t>
      </w:r>
      <w:r w:rsidRPr="004E6716">
        <w:t xml:space="preserve">. </w:t>
      </w:r>
      <w:r>
        <w:t xml:space="preserve">The District ensures certain training requirements are met. At a minimum, any individual designated by the District as a Title IX Coordinator, investigator, decision-maker (including the Initial Decision-Maker and Appellate Decision-Maker), or any person designated by the District to facilitate an informal resolution process will: </w:t>
      </w:r>
    </w:p>
    <w:p w:rsidR="002C6B39" w:rsidRDefault="002C6B39" w:rsidP="002C6B39">
      <w:pPr>
        <w:pStyle w:val="ListAlphaLower"/>
        <w:numPr>
          <w:ilvl w:val="0"/>
          <w:numId w:val="2"/>
        </w:numPr>
        <w:spacing w:before="120" w:after="120"/>
      </w:pPr>
      <w:r>
        <w:t xml:space="preserve">Not have a conflict of interest or bias for or against complainants or respondents generally or an individual Complainant or Respondent; and </w:t>
      </w:r>
    </w:p>
    <w:p w:rsidR="002C6B39" w:rsidRDefault="002C6B39" w:rsidP="002C6B39">
      <w:pPr>
        <w:pStyle w:val="ListAlphaLower"/>
        <w:numPr>
          <w:ilvl w:val="0"/>
          <w:numId w:val="2"/>
        </w:numPr>
        <w:spacing w:before="120" w:after="120"/>
      </w:pPr>
      <w:r>
        <w:t>Receive training on the definition of sexual harassment, the scope of the District’s education program or activity, how to conduct an investigation and Grievance Process (including hearings, appeals, and informal resolution processes, as applicable), and how to serve impartially (including by avoiding prejudgment of the facts at issue, conflicts of interest, and bias).</w:t>
      </w:r>
    </w:p>
    <w:p w:rsidR="002C6B39" w:rsidRDefault="002C6B39" w:rsidP="002C6B39">
      <w:pPr>
        <w:pStyle w:val="BodyText"/>
        <w:ind w:left="1080"/>
      </w:pPr>
      <w:r>
        <w:t xml:space="preserve">Any individual designated by the District as an investigator receives training on issues of relevance to create an investigative report that fairly summarizes relevant evidence. </w:t>
      </w:r>
    </w:p>
    <w:p w:rsidR="002C6B39" w:rsidRDefault="002C6B39" w:rsidP="002C6B39">
      <w:pPr>
        <w:pStyle w:val="BodyText"/>
        <w:ind w:left="1080"/>
      </w:pPr>
      <w:r>
        <w:t>Any individual designated by the District as a decision-maker receives training on issues of relevance of questions and evidence, including training about when questions and evidence about the Complainant’s sexual predisposition or prior sexual behavior are not relevant to the allegations. 34 C.F.R. §106.45(b</w:t>
      </w:r>
      <w:proofErr w:type="gramStart"/>
      <w:r>
        <w:t>)(</w:t>
      </w:r>
      <w:proofErr w:type="gramEnd"/>
      <w:r>
        <w:t>1)(iii).</w:t>
      </w:r>
    </w:p>
    <w:p w:rsidR="002C6B39" w:rsidRPr="00CD3396" w:rsidRDefault="002C6B39" w:rsidP="002C6B39">
      <w:pPr>
        <w:numPr>
          <w:ilvl w:val="0"/>
          <w:numId w:val="11"/>
        </w:numPr>
        <w:spacing w:before="60" w:after="60"/>
        <w:ind w:left="360"/>
        <w:rPr>
          <w:b/>
          <w:bCs/>
        </w:rPr>
      </w:pPr>
      <w:r w:rsidRPr="00CD3396">
        <w:rPr>
          <w:b/>
          <w:bCs/>
        </w:rPr>
        <w:t>Notice of Allegations</w:t>
      </w:r>
    </w:p>
    <w:p w:rsidR="002C6B39" w:rsidRDefault="002C6B39" w:rsidP="002C6B39">
      <w:pPr>
        <w:pStyle w:val="BodyText"/>
        <w:ind w:left="360"/>
      </w:pPr>
      <w:r w:rsidRPr="008D5E09">
        <w:t xml:space="preserve">Upon </w:t>
      </w:r>
      <w:r>
        <w:t>signing a F</w:t>
      </w:r>
      <w:r w:rsidRPr="008D5E09">
        <w:t xml:space="preserve">ormal Title IX </w:t>
      </w:r>
      <w:r>
        <w:t>Sexual Harassment C</w:t>
      </w:r>
      <w:r w:rsidRPr="008D5E09">
        <w:t xml:space="preserve">omplaint or receiving a </w:t>
      </w:r>
      <w:r>
        <w:t>F</w:t>
      </w:r>
      <w:r w:rsidRPr="008D5E09">
        <w:t xml:space="preserve">ormal Title IX </w:t>
      </w:r>
      <w:r>
        <w:t>Sexual Harassment C</w:t>
      </w:r>
      <w:r w:rsidRPr="008D5E09">
        <w:t>omplaint filed by a Complainant, the Title IX Coordinator</w:t>
      </w:r>
      <w:r>
        <w:t>:</w:t>
      </w:r>
      <w:r w:rsidRPr="008D5E09">
        <w:t xml:space="preserve"> </w:t>
      </w:r>
    </w:p>
    <w:p w:rsidR="002C6B39" w:rsidRPr="008D5E09" w:rsidRDefault="002C6B39" w:rsidP="002C6B39">
      <w:pPr>
        <w:pStyle w:val="BodyText"/>
        <w:numPr>
          <w:ilvl w:val="0"/>
          <w:numId w:val="3"/>
        </w:numPr>
      </w:pPr>
      <w:r>
        <w:t>P</w:t>
      </w:r>
      <w:r w:rsidRPr="008D5E09">
        <w:t>rovides written notice to all known parties of the following</w:t>
      </w:r>
      <w:r>
        <w:t xml:space="preserve"> information</w:t>
      </w:r>
      <w:r w:rsidRPr="008D5E09">
        <w:t>:</w:t>
      </w:r>
      <w:r>
        <w:t xml:space="preserve"> </w:t>
      </w:r>
    </w:p>
    <w:p w:rsidR="002C6B39" w:rsidRPr="00E33B5E" w:rsidRDefault="002C6B39" w:rsidP="002C6B39">
      <w:pPr>
        <w:pStyle w:val="LISTNUMBERDOUBLE"/>
        <w:numPr>
          <w:ilvl w:val="1"/>
          <w:numId w:val="3"/>
        </w:numPr>
        <w:ind w:left="1440"/>
      </w:pPr>
      <w:r>
        <w:lastRenderedPageBreak/>
        <w:t xml:space="preserve">This procedure 2:265-AP2, </w:t>
      </w:r>
      <w:r>
        <w:rPr>
          <w:i/>
        </w:rPr>
        <w:t xml:space="preserve">Formal </w:t>
      </w:r>
      <w:r w:rsidRPr="002A0EF7">
        <w:rPr>
          <w:i/>
        </w:rPr>
        <w:t xml:space="preserve">Title IX Sexual Harassment </w:t>
      </w:r>
      <w:r>
        <w:rPr>
          <w:i/>
        </w:rPr>
        <w:t xml:space="preserve">Complaint </w:t>
      </w:r>
      <w:r w:rsidRPr="002A0EF7">
        <w:rPr>
          <w:i/>
        </w:rPr>
        <w:t>Grievance Process</w:t>
      </w:r>
      <w:r>
        <w:t>, including any available informal resolution process.</w:t>
      </w:r>
    </w:p>
    <w:p w:rsidR="002C6B39" w:rsidRPr="00E33B5E" w:rsidRDefault="002C6B39" w:rsidP="002C6B39">
      <w:pPr>
        <w:pStyle w:val="LISTNUMBERDOUBLE"/>
        <w:numPr>
          <w:ilvl w:val="1"/>
          <w:numId w:val="3"/>
        </w:numPr>
        <w:ind w:left="1440"/>
        <w:rPr>
          <w:szCs w:val="22"/>
        </w:rPr>
      </w:pPr>
      <w:r w:rsidRPr="00E33B5E">
        <w:rPr>
          <w:szCs w:val="22"/>
        </w:rPr>
        <w:t xml:space="preserve">The allegations of sexual harassment potentially constituting </w:t>
      </w:r>
      <w:r>
        <w:rPr>
          <w:szCs w:val="22"/>
        </w:rPr>
        <w:t>Title IX sexual harassment</w:t>
      </w:r>
      <w:r w:rsidRPr="00E33B5E">
        <w:rPr>
          <w:szCs w:val="22"/>
        </w:rPr>
        <w:t xml:space="preserve">, including sufficient details known at the time and with sufficient time to prepare a response before any initial interview. Sufficient details include the identities of the parties involved in the incident, if known, the conduct allegedly constituting </w:t>
      </w:r>
      <w:r>
        <w:rPr>
          <w:szCs w:val="22"/>
        </w:rPr>
        <w:t xml:space="preserve">Title IX </w:t>
      </w:r>
      <w:r w:rsidRPr="00E33B5E">
        <w:rPr>
          <w:szCs w:val="22"/>
        </w:rPr>
        <w:t>sexual ha</w:t>
      </w:r>
      <w:r>
        <w:rPr>
          <w:szCs w:val="22"/>
        </w:rPr>
        <w:t>rassment</w:t>
      </w:r>
      <w:r w:rsidRPr="00E33B5E">
        <w:rPr>
          <w:szCs w:val="22"/>
        </w:rPr>
        <w:t xml:space="preserve">, and the date and location of the alleged incident, if known. </w:t>
      </w:r>
    </w:p>
    <w:p w:rsidR="002C6B39" w:rsidRPr="00E33B5E" w:rsidRDefault="002C6B39" w:rsidP="002C6B39">
      <w:pPr>
        <w:pStyle w:val="LISTNUMBERDOUBLE"/>
        <w:numPr>
          <w:ilvl w:val="1"/>
          <w:numId w:val="3"/>
        </w:numPr>
        <w:ind w:left="1440"/>
        <w:rPr>
          <w:szCs w:val="22"/>
        </w:rPr>
      </w:pPr>
      <w:r w:rsidRPr="00E33B5E">
        <w:rPr>
          <w:szCs w:val="22"/>
        </w:rPr>
        <w:t xml:space="preserve">That the Respondent is presumed not responsible for the alleged conduct and that a determination regarding responsibility is made at the conclusion of the </w:t>
      </w:r>
      <w:r>
        <w:rPr>
          <w:szCs w:val="22"/>
        </w:rPr>
        <w:t>G</w:t>
      </w:r>
      <w:r w:rsidRPr="00E33B5E">
        <w:rPr>
          <w:szCs w:val="22"/>
        </w:rPr>
        <w:t xml:space="preserve">rievance </w:t>
      </w:r>
      <w:r>
        <w:rPr>
          <w:szCs w:val="22"/>
        </w:rPr>
        <w:t>P</w:t>
      </w:r>
      <w:r w:rsidRPr="00E33B5E">
        <w:rPr>
          <w:szCs w:val="22"/>
        </w:rPr>
        <w:t>rocess.</w:t>
      </w:r>
    </w:p>
    <w:p w:rsidR="002C6B39" w:rsidRPr="00E33B5E" w:rsidRDefault="002C6B39" w:rsidP="002C6B39">
      <w:pPr>
        <w:pStyle w:val="LISTNUMBERDOUBLE"/>
        <w:numPr>
          <w:ilvl w:val="1"/>
          <w:numId w:val="3"/>
        </w:numPr>
        <w:ind w:left="1440"/>
      </w:pPr>
      <w:r w:rsidRPr="00E33B5E">
        <w:t xml:space="preserve">That all parties may have an advisor of their choice, who may be, but is not required </w:t>
      </w:r>
      <w:proofErr w:type="gramStart"/>
      <w:r w:rsidRPr="00E33B5E">
        <w:t>to be</w:t>
      </w:r>
      <w:proofErr w:type="gramEnd"/>
      <w:r w:rsidRPr="00E33B5E">
        <w:t>, an attorney.</w:t>
      </w:r>
    </w:p>
    <w:p w:rsidR="002C6B39" w:rsidRPr="00E33B5E" w:rsidRDefault="002C6B39" w:rsidP="002C6B39">
      <w:pPr>
        <w:pStyle w:val="LISTNUMBERDOUBLE"/>
        <w:numPr>
          <w:ilvl w:val="1"/>
          <w:numId w:val="3"/>
        </w:numPr>
        <w:ind w:left="1440"/>
      </w:pPr>
      <w:r w:rsidRPr="00E33B5E">
        <w:t xml:space="preserve">That all parties may inspect and review any evidence obtained as part of the investigation that is directly related to the allegations raised in the </w:t>
      </w:r>
      <w:r>
        <w:t>F</w:t>
      </w:r>
      <w:r w:rsidRPr="00E33B5E">
        <w:t xml:space="preserve">ormal </w:t>
      </w:r>
      <w:r>
        <w:t>Title IX Sexual Harassment C</w:t>
      </w:r>
      <w:r w:rsidRPr="00E33B5E">
        <w:t xml:space="preserve">omplaint (including evidence the District does not intend to rely </w:t>
      </w:r>
      <w:r>
        <w:t xml:space="preserve">on </w:t>
      </w:r>
      <w:r w:rsidRPr="00E33B5E">
        <w:t xml:space="preserve">in </w:t>
      </w:r>
      <w:r>
        <w:t>determining</w:t>
      </w:r>
      <w:r w:rsidRPr="00E33B5E">
        <w:t xml:space="preserve"> responsibility, and inculpatory or exculpatory evidence) so that each party can meaningfully respond to the evidence </w:t>
      </w:r>
      <w:r>
        <w:t>before the</w:t>
      </w:r>
      <w:r w:rsidRPr="00E33B5E">
        <w:t xml:space="preserve"> investigation</w:t>
      </w:r>
      <w:r>
        <w:t xml:space="preserve"> concludes</w:t>
      </w:r>
      <w:r w:rsidRPr="00E33B5E">
        <w:t xml:space="preserve">. </w:t>
      </w:r>
    </w:p>
    <w:p w:rsidR="002C6B39" w:rsidRPr="00E33B5E" w:rsidRDefault="002C6B39" w:rsidP="002C6B39">
      <w:pPr>
        <w:pStyle w:val="LISTNUMBERDOUBLE"/>
        <w:numPr>
          <w:ilvl w:val="1"/>
          <w:numId w:val="3"/>
        </w:numPr>
        <w:ind w:left="1440"/>
      </w:pPr>
      <w:r w:rsidRPr="7E260D3C">
        <w:t xml:space="preserve">That the District’s behavior policies prohibit knowingly making false statements or knowingly submitting false information during the </w:t>
      </w:r>
      <w:r>
        <w:t xml:space="preserve">Grievance </w:t>
      </w:r>
      <w:r w:rsidRPr="7E260D3C">
        <w:t>Process.</w:t>
      </w:r>
    </w:p>
    <w:p w:rsidR="002C6B39" w:rsidRDefault="002C6B39" w:rsidP="002C6B39">
      <w:pPr>
        <w:pStyle w:val="BodyText"/>
        <w:numPr>
          <w:ilvl w:val="0"/>
          <w:numId w:val="3"/>
        </w:numPr>
      </w:pPr>
      <w:r>
        <w:t>Provides a second written notice to all known parties i</w:t>
      </w:r>
      <w:r w:rsidRPr="00E33B5E">
        <w:t xml:space="preserve">f, during the investigation, the District decides to investigate allegations </w:t>
      </w:r>
      <w:r>
        <w:t>not included in the first written notice</w:t>
      </w:r>
      <w:r w:rsidRPr="00E33B5E">
        <w:t>.</w:t>
      </w:r>
    </w:p>
    <w:p w:rsidR="002C6B39" w:rsidRDefault="002C6B39" w:rsidP="002C6B39">
      <w:pPr>
        <w:pStyle w:val="BodyText"/>
        <w:numPr>
          <w:ilvl w:val="0"/>
          <w:numId w:val="3"/>
        </w:numPr>
      </w:pPr>
      <w:r>
        <w:t xml:space="preserve">Decides </w:t>
      </w:r>
      <w:r w:rsidRPr="00E33B5E">
        <w:t>whether to</w:t>
      </w:r>
      <w:r w:rsidRPr="7E260D3C">
        <w:t xml:space="preserve"> personally</w:t>
      </w:r>
      <w:r w:rsidRPr="00E33B5E">
        <w:t xml:space="preserve"> conduct the investigation or appoint a qualified investigator. If the Title IX Coordinator appoints a qualified investigator, provides written notice of the appointment to the Investigator. </w:t>
      </w:r>
    </w:p>
    <w:p w:rsidR="002C6B39" w:rsidRPr="00444D19" w:rsidRDefault="002C6B39" w:rsidP="002C6B39">
      <w:pPr>
        <w:pStyle w:val="BodyText"/>
        <w:spacing w:before="360"/>
        <w:ind w:left="360"/>
        <w:rPr>
          <w:u w:val="single"/>
        </w:rPr>
      </w:pPr>
      <w:r w:rsidRPr="00444D19">
        <w:rPr>
          <w:u w:val="single"/>
        </w:rPr>
        <w:t>When the Complainant’s Identity Is Unknown</w:t>
      </w:r>
    </w:p>
    <w:p w:rsidR="002C6B39" w:rsidRDefault="002C6B39" w:rsidP="002C6B39">
      <w:pPr>
        <w:pStyle w:val="BodyText"/>
        <w:ind w:left="360"/>
      </w:pPr>
      <w:r>
        <w:t xml:space="preserve">If the Complainant’s identity is unknown, e.g., where a third party reports that a Complainant was victimized by sexual harassment but does not reveal the Complainant’s identity, or a Complainant reports anonymously, the Grievance Process may proceed if the Title IX Coordinator determines it is necessary to sign a Formal Title IX Sexual Harassment Complaint, even though the written notice provided in </w:t>
      </w:r>
      <w:r w:rsidRPr="00B443B1">
        <w:rPr>
          <w:b/>
        </w:rPr>
        <w:t>Section B.1</w:t>
      </w:r>
      <w:r>
        <w:t xml:space="preserve">, above, will not include the Complainant’s identity. </w:t>
      </w:r>
      <w:proofErr w:type="gramStart"/>
      <w:r>
        <w:t>85 Fed.</w:t>
      </w:r>
      <w:proofErr w:type="gramEnd"/>
      <w:r>
        <w:t xml:space="preserve"> </w:t>
      </w:r>
      <w:proofErr w:type="gramStart"/>
      <w:r>
        <w:t>Reg. 30133.</w:t>
      </w:r>
      <w:proofErr w:type="gramEnd"/>
      <w:r>
        <w:t xml:space="preserve"> If the Complainant’s identity is later discovered, the Title IX Coordinator provides another written notice to the parties. </w:t>
      </w:r>
      <w:proofErr w:type="gramStart"/>
      <w:r w:rsidRPr="00942D48">
        <w:rPr>
          <w:u w:val="single"/>
        </w:rPr>
        <w:t>Id</w:t>
      </w:r>
      <w:r>
        <w:t>. at f/n 594.</w:t>
      </w:r>
      <w:proofErr w:type="gramEnd"/>
    </w:p>
    <w:p w:rsidR="002C6B39" w:rsidRPr="00444D19" w:rsidRDefault="002C6B39" w:rsidP="002C6B39">
      <w:pPr>
        <w:pStyle w:val="BodyText"/>
        <w:ind w:left="360"/>
        <w:rPr>
          <w:u w:val="single"/>
        </w:rPr>
      </w:pPr>
      <w:r w:rsidRPr="00444D19">
        <w:rPr>
          <w:u w:val="single"/>
        </w:rPr>
        <w:t>When the Respondent’s Identity is Unknown</w:t>
      </w:r>
    </w:p>
    <w:p w:rsidR="002C6B39" w:rsidRDefault="002C6B39" w:rsidP="002C6B39">
      <w:pPr>
        <w:pStyle w:val="BodyText"/>
        <w:ind w:left="360"/>
      </w:pPr>
      <w:r>
        <w:t xml:space="preserve">If the Respondent’s identity is unknown, e.g. where a Complainant does not know the Respondent’s identity, the Grievance Process shall proceed because an investigation might reveal the Respondent’s identity, even though the written notice provided in </w:t>
      </w:r>
      <w:r w:rsidRPr="00B443B1">
        <w:rPr>
          <w:b/>
        </w:rPr>
        <w:t>Section B.1</w:t>
      </w:r>
      <w:r>
        <w:t xml:space="preserve">, above, will not include the Respondent’s identity. If the Respondent’s identity is later discovered, the Title IX Coordinator provides another written notice to the parties. </w:t>
      </w:r>
      <w:proofErr w:type="gramStart"/>
      <w:r>
        <w:t>85 Fed.</w:t>
      </w:r>
      <w:proofErr w:type="gramEnd"/>
      <w:r>
        <w:t xml:space="preserve"> </w:t>
      </w:r>
      <w:proofErr w:type="gramStart"/>
      <w:r>
        <w:t>Reg. 30138.</w:t>
      </w:r>
      <w:proofErr w:type="gramEnd"/>
    </w:p>
    <w:p w:rsidR="002C6B39" w:rsidRPr="00CD3396" w:rsidRDefault="002C6B39" w:rsidP="002C6B39">
      <w:pPr>
        <w:numPr>
          <w:ilvl w:val="0"/>
          <w:numId w:val="11"/>
        </w:numPr>
        <w:spacing w:before="60" w:after="60"/>
        <w:ind w:left="360"/>
        <w:rPr>
          <w:b/>
          <w:bCs/>
        </w:rPr>
      </w:pPr>
      <w:r w:rsidRPr="00CD3396">
        <w:rPr>
          <w:b/>
          <w:bCs/>
        </w:rPr>
        <w:t>Consolidation of Formal Title IX Sexual Harassment Complaints</w:t>
      </w:r>
    </w:p>
    <w:p w:rsidR="002C6B39" w:rsidRDefault="002C6B39" w:rsidP="002C6B39">
      <w:pPr>
        <w:pStyle w:val="BodyText"/>
        <w:ind w:left="360"/>
      </w:pPr>
      <w:r>
        <w:t>When</w:t>
      </w:r>
      <w:r w:rsidRPr="0000125D">
        <w:t xml:space="preserve"> the allegations of sexual harassment arise out of the same facts or circumstances</w:t>
      </w:r>
      <w:r>
        <w:t>,</w:t>
      </w:r>
      <w:r w:rsidRPr="0000125D">
        <w:t xml:space="preserve"> </w:t>
      </w:r>
      <w:r>
        <w:t>t</w:t>
      </w:r>
      <w:r w:rsidRPr="0000125D">
        <w:t xml:space="preserve">he </w:t>
      </w:r>
      <w:r>
        <w:t>Title IX Coordinator</w:t>
      </w:r>
      <w:r w:rsidRPr="0000125D">
        <w:t xml:space="preserve"> may consolidate </w:t>
      </w:r>
      <w:r>
        <w:t>F</w:t>
      </w:r>
      <w:r w:rsidRPr="0000125D">
        <w:t xml:space="preserve">ormal </w:t>
      </w:r>
      <w:r>
        <w:t>Title IX Sexual Harassment C</w:t>
      </w:r>
      <w:r w:rsidRPr="0000125D">
        <w:t>omplaints</w:t>
      </w:r>
      <w:r>
        <w:t xml:space="preserve"> alleging </w:t>
      </w:r>
      <w:r w:rsidRPr="0000125D">
        <w:t>sexual harassment against more than one Respondent, or by more than one Complainant against one or more Respondents, or by on</w:t>
      </w:r>
      <w:r>
        <w:t>e party against the other party</w:t>
      </w:r>
      <w:r w:rsidRPr="0000125D">
        <w:t xml:space="preserve">. </w:t>
      </w:r>
      <w:r w:rsidRPr="00E33B5E">
        <w:t>34 C.F.R. §</w:t>
      </w:r>
      <w:r>
        <w:t>106.45(b</w:t>
      </w:r>
      <w:proofErr w:type="gramStart"/>
      <w:r>
        <w:t>)(</w:t>
      </w:r>
      <w:proofErr w:type="gramEnd"/>
      <w:r>
        <w:t>4</w:t>
      </w:r>
      <w:r w:rsidRPr="00E33B5E">
        <w:t>).</w:t>
      </w:r>
    </w:p>
    <w:p w:rsidR="002C6B39" w:rsidRPr="00CD3396" w:rsidRDefault="002C6B39" w:rsidP="002C6B39">
      <w:pPr>
        <w:numPr>
          <w:ilvl w:val="0"/>
          <w:numId w:val="11"/>
        </w:numPr>
        <w:spacing w:before="60" w:after="60"/>
        <w:ind w:left="360"/>
        <w:rPr>
          <w:b/>
          <w:bCs/>
        </w:rPr>
      </w:pPr>
      <w:r w:rsidRPr="00CD3396">
        <w:rPr>
          <w:b/>
          <w:bCs/>
        </w:rPr>
        <w:t>Dismissal of Formal Title IX Sexual Harassment Complaint</w:t>
      </w:r>
    </w:p>
    <w:p w:rsidR="002C6B39" w:rsidRPr="0000125D" w:rsidRDefault="002C6B39" w:rsidP="002C6B39">
      <w:pPr>
        <w:pStyle w:val="BodyText"/>
        <w:ind w:left="360"/>
      </w:pPr>
      <w:r>
        <w:t>After an</w:t>
      </w:r>
      <w:r w:rsidRPr="0000125D">
        <w:t xml:space="preserve"> investigation, </w:t>
      </w:r>
      <w:r>
        <w:t>if the Title IX Coordinator</w:t>
      </w:r>
      <w:r w:rsidRPr="0000125D">
        <w:t xml:space="preserve"> determines that the conduct alleged would not constitute </w:t>
      </w:r>
      <w:r>
        <w:t xml:space="preserve">Title IX </w:t>
      </w:r>
      <w:r w:rsidRPr="0000125D">
        <w:t xml:space="preserve">sexual harassment even if proved, did not occur in the District’s education </w:t>
      </w:r>
      <w:r w:rsidRPr="0000125D">
        <w:lastRenderedPageBreak/>
        <w:t xml:space="preserve">program or activity, or did not occur against a person in the United States, then the </w:t>
      </w:r>
      <w:r>
        <w:t>Title IX Coordinator</w:t>
      </w:r>
      <w:r w:rsidRPr="0000125D">
        <w:t xml:space="preserve"> dismiss</w:t>
      </w:r>
      <w:r>
        <w:t>es</w:t>
      </w:r>
      <w:r w:rsidRPr="0000125D">
        <w:t xml:space="preserve"> the </w:t>
      </w:r>
      <w:r>
        <w:t>F</w:t>
      </w:r>
      <w:r w:rsidRPr="0000125D">
        <w:t xml:space="preserve">ormal </w:t>
      </w:r>
      <w:r>
        <w:t>Title IX Sexual Harassment C</w:t>
      </w:r>
      <w:r w:rsidRPr="0000125D">
        <w:t xml:space="preserve">omplaint with regard to that conduct for purposes of </w:t>
      </w:r>
      <w:r>
        <w:t xml:space="preserve">Title IX </w:t>
      </w:r>
      <w:r w:rsidRPr="0000125D">
        <w:t>sexual harassment</w:t>
      </w:r>
      <w:r>
        <w:t xml:space="preserve"> only</w:t>
      </w:r>
      <w:r w:rsidRPr="0000125D">
        <w:t xml:space="preserve">. Such a dismissal does not preclude action under another </w:t>
      </w:r>
      <w:r>
        <w:t>applicable D</w:t>
      </w:r>
      <w:r w:rsidRPr="0000125D">
        <w:t xml:space="preserve">istrict </w:t>
      </w:r>
      <w:r>
        <w:t>policy or procedure</w:t>
      </w:r>
      <w:r w:rsidRPr="0000125D">
        <w:t xml:space="preserve">. </w:t>
      </w:r>
    </w:p>
    <w:p w:rsidR="002C6B39" w:rsidRDefault="002C6B39" w:rsidP="002C6B39">
      <w:pPr>
        <w:pStyle w:val="BodyText"/>
        <w:ind w:left="360"/>
      </w:pPr>
      <w:r>
        <w:t>At any time during the investigation, t</w:t>
      </w:r>
      <w:r w:rsidRPr="0000125D">
        <w:t xml:space="preserve">he </w:t>
      </w:r>
      <w:r>
        <w:t>Title IX Coordinator may dismiss the F</w:t>
      </w:r>
      <w:r w:rsidRPr="0000125D">
        <w:t>ormal</w:t>
      </w:r>
      <w:r>
        <w:t xml:space="preserve"> Title IX</w:t>
      </w:r>
      <w:r w:rsidRPr="0000125D">
        <w:t xml:space="preserve"> </w:t>
      </w:r>
      <w:r>
        <w:t>Sexual Harassment C</w:t>
      </w:r>
      <w:r w:rsidRPr="0000125D">
        <w:t>omplaint</w:t>
      </w:r>
      <w:r>
        <w:t>,</w:t>
      </w:r>
      <w:r w:rsidRPr="0000125D">
        <w:t xml:space="preserve"> or any allegations </w:t>
      </w:r>
      <w:r>
        <w:t>contained in it</w:t>
      </w:r>
      <w:r w:rsidRPr="0000125D">
        <w:t xml:space="preserve">, if </w:t>
      </w:r>
      <w:r>
        <w:t>any of the following occur</w:t>
      </w:r>
      <w:r w:rsidRPr="0000125D">
        <w:t>:</w:t>
      </w:r>
      <w:r>
        <w:t xml:space="preserve"> </w:t>
      </w:r>
    </w:p>
    <w:p w:rsidR="002C6B39" w:rsidRDefault="002C6B39" w:rsidP="002C6B39">
      <w:pPr>
        <w:pStyle w:val="LISTNUMBERDOUBLE"/>
        <w:numPr>
          <w:ilvl w:val="0"/>
          <w:numId w:val="4"/>
        </w:numPr>
      </w:pPr>
      <w:r>
        <w:t>The</w:t>
      </w:r>
      <w:r w:rsidRPr="00797694">
        <w:t xml:space="preserve"> Complainant notifies the Title IX Coordinator in writing that </w:t>
      </w:r>
      <w:r>
        <w:t>he or she</w:t>
      </w:r>
      <w:r w:rsidRPr="00797694">
        <w:t xml:space="preserve"> </w:t>
      </w:r>
      <w:r>
        <w:t>wants</w:t>
      </w:r>
      <w:r w:rsidRPr="00797694">
        <w:t xml:space="preserve"> to withdraw the </w:t>
      </w:r>
      <w:r>
        <w:t>F</w:t>
      </w:r>
      <w:r w:rsidRPr="00797694">
        <w:t xml:space="preserve">ormal </w:t>
      </w:r>
      <w:r>
        <w:t>Title IX Sexual Harassment C</w:t>
      </w:r>
      <w:r w:rsidRPr="00797694">
        <w:t>ompla</w:t>
      </w:r>
      <w:r>
        <w:t>int or any allegations contained in it;</w:t>
      </w:r>
    </w:p>
    <w:p w:rsidR="002C6B39" w:rsidRPr="00797694" w:rsidRDefault="002C6B39" w:rsidP="002C6B39">
      <w:pPr>
        <w:pStyle w:val="LISTNUMBERDOUBLE"/>
        <w:numPr>
          <w:ilvl w:val="0"/>
          <w:numId w:val="4"/>
        </w:numPr>
      </w:pPr>
      <w:r>
        <w:t>T</w:t>
      </w:r>
      <w:r w:rsidRPr="00797694">
        <w:t xml:space="preserve">he Respondent is no longer enrolled or employed by the District; or </w:t>
      </w:r>
    </w:p>
    <w:p w:rsidR="002C6B39" w:rsidRPr="00797694" w:rsidRDefault="002C6B39" w:rsidP="002C6B39">
      <w:pPr>
        <w:pStyle w:val="LISTNUMBERDOUBLE"/>
        <w:numPr>
          <w:ilvl w:val="0"/>
          <w:numId w:val="4"/>
        </w:numPr>
      </w:pPr>
      <w:r>
        <w:t>S</w:t>
      </w:r>
      <w:r w:rsidRPr="00797694">
        <w:t xml:space="preserve">pecific circumstances prevent the District from gathering </w:t>
      </w:r>
      <w:r>
        <w:t xml:space="preserve">enough </w:t>
      </w:r>
      <w:r w:rsidRPr="00797694">
        <w:t>evidence to r</w:t>
      </w:r>
      <w:r>
        <w:t>each a determination as to the F</w:t>
      </w:r>
      <w:r w:rsidRPr="00797694">
        <w:t xml:space="preserve">ormal </w:t>
      </w:r>
      <w:r>
        <w:t>Title IX Sexual Harassment C</w:t>
      </w:r>
      <w:r w:rsidRPr="00797694">
        <w:t>omplaint or allegations in</w:t>
      </w:r>
      <w:r>
        <w:t xml:space="preserve"> it</w:t>
      </w:r>
      <w:r w:rsidRPr="00797694">
        <w:t>.</w:t>
      </w:r>
    </w:p>
    <w:p w:rsidR="002C6B39" w:rsidRDefault="002C6B39" w:rsidP="002C6B39">
      <w:pPr>
        <w:pStyle w:val="BodyText"/>
        <w:ind w:left="360"/>
      </w:pPr>
      <w:r w:rsidRPr="2F16C554">
        <w:t>U</w:t>
      </w:r>
      <w:r>
        <w:t xml:space="preserve">pon </w:t>
      </w:r>
      <w:r w:rsidRPr="2F16C554">
        <w:t xml:space="preserve">dismissal, the </w:t>
      </w:r>
      <w:r>
        <w:t>Title IX Coordinator</w:t>
      </w:r>
      <w:r w:rsidRPr="2F16C554">
        <w:t xml:space="preserve"> promptly send</w:t>
      </w:r>
      <w:r>
        <w:t>s</w:t>
      </w:r>
      <w:r w:rsidRPr="2F16C554">
        <w:t xml:space="preserve"> </w:t>
      </w:r>
      <w:r>
        <w:t xml:space="preserve">simultaneous </w:t>
      </w:r>
      <w:r w:rsidRPr="2F16C554">
        <w:t>written notice</w:t>
      </w:r>
      <w:r>
        <w:t xml:space="preserve"> to the parties of the dismissal, </w:t>
      </w:r>
      <w:r w:rsidRPr="2F16C554">
        <w:t>reason(s)</w:t>
      </w:r>
      <w:r>
        <w:t xml:space="preserve"> for the dismissal, and the right to appeal the dismissal</w:t>
      </w:r>
      <w:r w:rsidRPr="2F16C554">
        <w:t>. 34 C.F.R. §106.45(b</w:t>
      </w:r>
      <w:proofErr w:type="gramStart"/>
      <w:r w:rsidRPr="2F16C554">
        <w:t>)(</w:t>
      </w:r>
      <w:proofErr w:type="gramEnd"/>
      <w:r w:rsidRPr="2F16C554">
        <w:t>3).</w:t>
      </w:r>
    </w:p>
    <w:p w:rsidR="002C6B39" w:rsidRPr="00CD3396" w:rsidRDefault="002C6B39" w:rsidP="002C6B39">
      <w:pPr>
        <w:numPr>
          <w:ilvl w:val="0"/>
          <w:numId w:val="11"/>
        </w:numPr>
        <w:spacing w:before="60" w:after="60"/>
        <w:ind w:left="360"/>
        <w:rPr>
          <w:b/>
          <w:bCs/>
        </w:rPr>
      </w:pPr>
      <w:r w:rsidRPr="00CD3396">
        <w:rPr>
          <w:b/>
          <w:bCs/>
        </w:rPr>
        <w:t xml:space="preserve">Informal Resolution of Formal Title IX Sexual Harassment Complaint </w:t>
      </w:r>
    </w:p>
    <w:p w:rsidR="002C6B39" w:rsidRPr="0000125D" w:rsidRDefault="002C6B39" w:rsidP="002C6B39">
      <w:pPr>
        <w:pStyle w:val="BodyText"/>
        <w:ind w:left="360"/>
      </w:pPr>
      <w:r w:rsidRPr="0000125D">
        <w:t>At any time prior to reaching a determination regarding responsibility, the District may facilitate</w:t>
      </w:r>
      <w:r>
        <w:t xml:space="preserve"> informal resolution of a Formal Title IX Sexual Harassment Complaint</w:t>
      </w:r>
      <w:r w:rsidRPr="0000125D">
        <w:t>, such as mediation, that does not involve a full investigation and adjudication, provided that the District</w:t>
      </w:r>
      <w:r>
        <w:t xml:space="preserve"> (34 C.F.R. §106.45(b)(9))</w:t>
      </w:r>
      <w:r w:rsidRPr="0000125D">
        <w:t>:</w:t>
      </w:r>
    </w:p>
    <w:p w:rsidR="002C6B39" w:rsidRDefault="002C6B39" w:rsidP="002C6B39">
      <w:pPr>
        <w:pStyle w:val="LISTNUMBERDOUBLE"/>
        <w:numPr>
          <w:ilvl w:val="0"/>
          <w:numId w:val="7"/>
        </w:numPr>
      </w:pPr>
      <w:r w:rsidRPr="002B4D7C">
        <w:t>Provides the parties written notice disclosi</w:t>
      </w:r>
      <w:r>
        <w:t>ng:</w:t>
      </w:r>
    </w:p>
    <w:p w:rsidR="002C6B39" w:rsidRDefault="002C6B39" w:rsidP="002C6B39">
      <w:pPr>
        <w:pStyle w:val="ListAlphaLower"/>
        <w:numPr>
          <w:ilvl w:val="0"/>
          <w:numId w:val="8"/>
        </w:numPr>
        <w:spacing w:before="120" w:after="120"/>
      </w:pPr>
      <w:r>
        <w:t xml:space="preserve">The allegations; </w:t>
      </w:r>
    </w:p>
    <w:p w:rsidR="002C6B39" w:rsidRDefault="002C6B39" w:rsidP="002C6B39">
      <w:pPr>
        <w:pStyle w:val="ListAlphaLower"/>
        <w:numPr>
          <w:ilvl w:val="0"/>
          <w:numId w:val="8"/>
        </w:numPr>
        <w:spacing w:before="120" w:after="120"/>
      </w:pPr>
      <w:r>
        <w:t>I</w:t>
      </w:r>
      <w:r w:rsidRPr="002B4D7C">
        <w:t xml:space="preserve">nformal resolution process </w:t>
      </w:r>
      <w:r>
        <w:t xml:space="preserve">requirements, </w:t>
      </w:r>
      <w:r w:rsidRPr="002B4D7C">
        <w:t xml:space="preserve">including the circumstances </w:t>
      </w:r>
      <w:r>
        <w:t>where parties are precluded from resuming a F</w:t>
      </w:r>
      <w:r w:rsidRPr="002B4D7C">
        <w:t xml:space="preserve">ormal </w:t>
      </w:r>
      <w:r>
        <w:t>Title IX Sexual Harassment C</w:t>
      </w:r>
      <w:r w:rsidRPr="002B4D7C">
        <w:t xml:space="preserve">omplaint arising from the same allegations, provided, however, that at any time prior to agreeing to a resolution, any party has the right to withdraw from the informal resolution process and resume the </w:t>
      </w:r>
      <w:r>
        <w:t>G</w:t>
      </w:r>
      <w:r w:rsidRPr="002B4D7C">
        <w:t xml:space="preserve">rievance </w:t>
      </w:r>
      <w:r>
        <w:t>P</w:t>
      </w:r>
      <w:r w:rsidRPr="002B4D7C">
        <w:t xml:space="preserve">rocess </w:t>
      </w:r>
      <w:r>
        <w:t>for the F</w:t>
      </w:r>
      <w:r w:rsidRPr="002B4D7C">
        <w:t xml:space="preserve">ormal </w:t>
      </w:r>
      <w:r>
        <w:t xml:space="preserve">Title IX Sexual Harassment Complaint; and </w:t>
      </w:r>
    </w:p>
    <w:p w:rsidR="002C6B39" w:rsidRDefault="002C6B39" w:rsidP="002C6B39">
      <w:pPr>
        <w:pStyle w:val="ListAlphaLower"/>
        <w:numPr>
          <w:ilvl w:val="0"/>
          <w:numId w:val="8"/>
        </w:numPr>
        <w:spacing w:before="120" w:after="120"/>
      </w:pPr>
      <w:r>
        <w:t>A</w:t>
      </w:r>
      <w:r w:rsidRPr="002B4D7C">
        <w:t>ny consequences resulting from participating in the informal resolution process, including the records that will be maintained or could be shared;</w:t>
      </w:r>
    </w:p>
    <w:p w:rsidR="002C6B39" w:rsidRDefault="002C6B39" w:rsidP="002C6B39">
      <w:pPr>
        <w:pStyle w:val="LISTNUMBERDOUBLE"/>
        <w:numPr>
          <w:ilvl w:val="0"/>
          <w:numId w:val="7"/>
        </w:numPr>
      </w:pPr>
      <w:r w:rsidRPr="002B4D7C">
        <w:t>Obtains the parties’ voluntary, written consent to the informal resolution process; and</w:t>
      </w:r>
    </w:p>
    <w:p w:rsidR="002C6B39" w:rsidRDefault="002C6B39" w:rsidP="002C6B39">
      <w:pPr>
        <w:pStyle w:val="LISTNUMBERDOUBLE"/>
        <w:numPr>
          <w:ilvl w:val="0"/>
          <w:numId w:val="7"/>
        </w:numPr>
      </w:pPr>
      <w:r w:rsidRPr="002B4D7C">
        <w:t>Does not offer or facilitate an informal resolution process to resolve allegations that an employee sexually harassed a student.</w:t>
      </w:r>
    </w:p>
    <w:p w:rsidR="002C6B39" w:rsidRPr="00CD3396" w:rsidRDefault="002C6B39" w:rsidP="002C6B39">
      <w:pPr>
        <w:numPr>
          <w:ilvl w:val="0"/>
          <w:numId w:val="11"/>
        </w:numPr>
        <w:spacing w:before="60" w:after="60"/>
        <w:ind w:left="360"/>
        <w:rPr>
          <w:b/>
          <w:bCs/>
        </w:rPr>
      </w:pPr>
      <w:r w:rsidRPr="00CD3396">
        <w:rPr>
          <w:b/>
          <w:bCs/>
        </w:rPr>
        <w:t>Investigation of Formal Title IX Sexual Harassment Complaint</w:t>
      </w:r>
    </w:p>
    <w:p w:rsidR="002C6B39" w:rsidRPr="00AD5D24" w:rsidRDefault="002C6B39" w:rsidP="002C6B39">
      <w:pPr>
        <w:pStyle w:val="BodyText"/>
        <w:ind w:left="360"/>
      </w:pPr>
      <w:r>
        <w:t>The Investigator or Title IX Coordinator follows</w:t>
      </w:r>
      <w:r w:rsidRPr="00E33B5E">
        <w:t xml:space="preserve"> </w:t>
      </w:r>
      <w:r>
        <w:t xml:space="preserve">these steps when investigating the allegations in a Formal Title IX Sexual Harassment Complaint. </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6570"/>
      </w:tblGrid>
      <w:tr w:rsidR="002C6B39" w:rsidTr="00FF0849">
        <w:trPr>
          <w:tblHeader/>
        </w:trPr>
        <w:tc>
          <w:tcPr>
            <w:tcW w:w="2070" w:type="dxa"/>
          </w:tcPr>
          <w:p w:rsidR="002C6B39" w:rsidRDefault="002C6B39" w:rsidP="00FF0849">
            <w:pPr>
              <w:pStyle w:val="BodyText"/>
              <w:jc w:val="center"/>
            </w:pPr>
            <w:r w:rsidRPr="00C84184">
              <w:rPr>
                <w:b/>
                <w:bCs/>
              </w:rPr>
              <w:t>Actor</w:t>
            </w:r>
          </w:p>
        </w:tc>
        <w:tc>
          <w:tcPr>
            <w:tcW w:w="6570" w:type="dxa"/>
          </w:tcPr>
          <w:p w:rsidR="002C6B39" w:rsidRDefault="002C6B39" w:rsidP="00FF0849">
            <w:pPr>
              <w:pStyle w:val="BodyText"/>
              <w:jc w:val="center"/>
            </w:pPr>
            <w:r w:rsidRPr="00C84184">
              <w:rPr>
                <w:b/>
                <w:bCs/>
              </w:rPr>
              <w:t>Action</w:t>
            </w:r>
          </w:p>
        </w:tc>
      </w:tr>
      <w:tr w:rsidR="002C6B39" w:rsidTr="00FF0849">
        <w:tc>
          <w:tcPr>
            <w:tcW w:w="2070" w:type="dxa"/>
          </w:tcPr>
          <w:p w:rsidR="002C6B39" w:rsidRDefault="002C6B39" w:rsidP="00FF0849">
            <w:pPr>
              <w:pStyle w:val="BodyText"/>
              <w:jc w:val="left"/>
            </w:pPr>
            <w:r>
              <w:t>Investigator or Title IX Coordinator</w:t>
            </w:r>
          </w:p>
        </w:tc>
        <w:tc>
          <w:tcPr>
            <w:tcW w:w="6570" w:type="dxa"/>
          </w:tcPr>
          <w:p w:rsidR="002C6B39" w:rsidRPr="002B72A0" w:rsidRDefault="002C6B39" w:rsidP="002C6B39">
            <w:pPr>
              <w:pStyle w:val="LISTNUMBERDOUBLE"/>
              <w:numPr>
                <w:ilvl w:val="0"/>
                <w:numId w:val="16"/>
              </w:numPr>
              <w:ind w:left="-21" w:firstLine="0"/>
            </w:pPr>
            <w:r w:rsidRPr="002B72A0">
              <w:t>During an in</w:t>
            </w:r>
            <w:r>
              <w:t>vestigation and throughout the G</w:t>
            </w:r>
            <w:r w:rsidRPr="002B72A0">
              <w:t xml:space="preserve">rievance </w:t>
            </w:r>
            <w:r>
              <w:t>P</w:t>
            </w:r>
            <w:r w:rsidRPr="002B72A0">
              <w:t>rocess (34 C.F.R. §106.45(b)(5)):</w:t>
            </w:r>
          </w:p>
          <w:p w:rsidR="002C6B39" w:rsidRPr="002B72A0" w:rsidRDefault="002C6B39" w:rsidP="002C6B39">
            <w:pPr>
              <w:pStyle w:val="LISTNUMBERDOUBLE"/>
              <w:numPr>
                <w:ilvl w:val="0"/>
                <w:numId w:val="12"/>
              </w:numPr>
              <w:ind w:left="339"/>
            </w:pPr>
            <w:r w:rsidRPr="002B72A0">
              <w:t>Ensures that the burden of proof and burden of gathering evidence rest on the District and not the parties involved. 34 C.F.R. §106.45(b</w:t>
            </w:r>
            <w:proofErr w:type="gramStart"/>
            <w:r w:rsidRPr="002B72A0">
              <w:t>)(</w:t>
            </w:r>
            <w:proofErr w:type="gramEnd"/>
            <w:r w:rsidRPr="002B72A0">
              <w:t>5)(</w:t>
            </w:r>
            <w:proofErr w:type="spellStart"/>
            <w:r w:rsidRPr="002B72A0">
              <w:t>i</w:t>
            </w:r>
            <w:proofErr w:type="spellEnd"/>
            <w:r w:rsidRPr="002B72A0">
              <w:t>).</w:t>
            </w:r>
          </w:p>
          <w:p w:rsidR="002C6B39" w:rsidRPr="002B72A0" w:rsidRDefault="002C6B39" w:rsidP="002C6B39">
            <w:pPr>
              <w:pStyle w:val="LISTNUMBERDOUBLE"/>
              <w:numPr>
                <w:ilvl w:val="0"/>
                <w:numId w:val="12"/>
              </w:numPr>
              <w:ind w:left="339"/>
            </w:pPr>
            <w:r w:rsidRPr="002B72A0">
              <w:t>Provides an equal opportunity for the parties to present witnesses, including fact and expert witnesses, and other inculpatory and exculpatory evidence. 34 C.F.R. §106.45(b</w:t>
            </w:r>
            <w:proofErr w:type="gramStart"/>
            <w:r w:rsidRPr="002B72A0">
              <w:t>)(</w:t>
            </w:r>
            <w:proofErr w:type="gramEnd"/>
            <w:r w:rsidRPr="002B72A0">
              <w:t>5)(ii).</w:t>
            </w:r>
          </w:p>
          <w:p w:rsidR="002C6B39" w:rsidRPr="002B72A0" w:rsidRDefault="002C6B39" w:rsidP="002C6B39">
            <w:pPr>
              <w:pStyle w:val="LISTNUMBERDOUBLE"/>
              <w:numPr>
                <w:ilvl w:val="0"/>
                <w:numId w:val="12"/>
              </w:numPr>
              <w:ind w:left="339"/>
            </w:pPr>
            <w:r w:rsidRPr="002B72A0">
              <w:t xml:space="preserve">Refrains from restricting the ability of either party to discuss the allegations under investigation or to gather and present relevant </w:t>
            </w:r>
            <w:r w:rsidRPr="002B72A0">
              <w:lastRenderedPageBreak/>
              <w:t>evidence. 34 C.F.R. §106.45(b</w:t>
            </w:r>
            <w:proofErr w:type="gramStart"/>
            <w:r w:rsidRPr="002B72A0">
              <w:t>)(</w:t>
            </w:r>
            <w:proofErr w:type="gramEnd"/>
            <w:r w:rsidRPr="002B72A0">
              <w:t>5)(iii).</w:t>
            </w:r>
          </w:p>
          <w:p w:rsidR="002C6B39" w:rsidRPr="002B72A0" w:rsidRDefault="002C6B39" w:rsidP="002C6B39">
            <w:pPr>
              <w:pStyle w:val="LISTNUMBERDOUBLE"/>
              <w:numPr>
                <w:ilvl w:val="0"/>
                <w:numId w:val="12"/>
              </w:numPr>
              <w:ind w:left="339"/>
            </w:pPr>
            <w:r w:rsidRPr="002B72A0">
              <w:t>Provides the parties the same opportunities to have others present during any grievance proceeding, including the opportunity to be accompanied to any related meeting or proceeding by the advisor of their choice (who may, but is not required to, be an attorney). 34 C.F.R. §106.45(b</w:t>
            </w:r>
            <w:proofErr w:type="gramStart"/>
            <w:r w:rsidRPr="002B72A0">
              <w:t>)(</w:t>
            </w:r>
            <w:proofErr w:type="gramEnd"/>
            <w:r w:rsidRPr="002B72A0">
              <w:t xml:space="preserve">5)(iv). </w:t>
            </w:r>
          </w:p>
          <w:p w:rsidR="002C6B39" w:rsidRPr="002B72A0" w:rsidRDefault="002C6B39" w:rsidP="002C6B39">
            <w:pPr>
              <w:pStyle w:val="LISTNUMBERDOUBLE"/>
              <w:numPr>
                <w:ilvl w:val="0"/>
                <w:numId w:val="12"/>
              </w:numPr>
              <w:ind w:left="339"/>
            </w:pPr>
            <w:r w:rsidRPr="002B72A0">
              <w:t>Provides, to a party whose participation is invited or expected, written notice of the date, time, location, participants, and purpose of all investigative interviews or other meetings, with sufficient time for the party to prepare to participate. 34 C.F.R. §106.45(b</w:t>
            </w:r>
            <w:proofErr w:type="gramStart"/>
            <w:r w:rsidRPr="002B72A0">
              <w:t>)(</w:t>
            </w:r>
            <w:proofErr w:type="gramEnd"/>
            <w:r w:rsidRPr="002B72A0">
              <w:t>5)(v).</w:t>
            </w:r>
          </w:p>
          <w:p w:rsidR="002C6B39" w:rsidRPr="002B72A0" w:rsidRDefault="002C6B39" w:rsidP="002C6B39">
            <w:pPr>
              <w:pStyle w:val="LISTNUMBERDOUBLE"/>
              <w:numPr>
                <w:ilvl w:val="0"/>
                <w:numId w:val="12"/>
              </w:numPr>
              <w:ind w:left="339"/>
            </w:pPr>
            <w:r w:rsidRPr="002B72A0">
              <w:t xml:space="preserve">Provides the parties an equal opportunity to inspect and review any evidence obtained during the investigation that is directly related to the </w:t>
            </w:r>
            <w:r>
              <w:t>F</w:t>
            </w:r>
            <w:r w:rsidRPr="002B72A0">
              <w:t xml:space="preserve">ormal Title IX </w:t>
            </w:r>
            <w:r>
              <w:t>Sexual Harassment C</w:t>
            </w:r>
            <w:r w:rsidRPr="002B72A0">
              <w:t>omplaint’s allegations (including evidence the District does not intend to rely on in reaching a determination regarding responsibility, and inculpatory or exculpatory evidence). 34 C.F.R. §106.45(b</w:t>
            </w:r>
            <w:proofErr w:type="gramStart"/>
            <w:r w:rsidRPr="002B72A0">
              <w:t>)(</w:t>
            </w:r>
            <w:proofErr w:type="gramEnd"/>
            <w:r w:rsidRPr="002B72A0">
              <w:t>5)(vi).</w:t>
            </w:r>
          </w:p>
          <w:p w:rsidR="002C6B39" w:rsidRPr="002B72A0" w:rsidRDefault="002C6B39" w:rsidP="002C6B39">
            <w:pPr>
              <w:pStyle w:val="LISTNUMBERDOUBLE"/>
              <w:numPr>
                <w:ilvl w:val="0"/>
                <w:numId w:val="12"/>
              </w:numPr>
              <w:ind w:left="339"/>
            </w:pPr>
            <w:r w:rsidRPr="002B72A0">
              <w:t xml:space="preserve">Prior to the completion of the investigative report, sends to each party and the party’s advisor, if any, the evidence subject to inspection and review in an electronic format or a hard copy and provides each party with 10 school business days to submit a written response. </w:t>
            </w:r>
            <w:r w:rsidRPr="00CB0C65">
              <w:rPr>
                <w:u w:val="single"/>
              </w:rPr>
              <w:t>Id</w:t>
            </w:r>
            <w:r w:rsidRPr="002B72A0">
              <w:t>.</w:t>
            </w:r>
          </w:p>
          <w:p w:rsidR="002C6B39" w:rsidRDefault="002C6B39" w:rsidP="002C6B39">
            <w:pPr>
              <w:pStyle w:val="LISTNUMBERDOUBLE"/>
              <w:numPr>
                <w:ilvl w:val="0"/>
                <w:numId w:val="12"/>
              </w:numPr>
              <w:ind w:left="339"/>
            </w:pPr>
            <w:r w:rsidRPr="002B72A0">
              <w:t>Upon receipt of a party’s written response to the evidence, reviews the response and sends a copy to the other party in an electronic format or a hard copy.</w:t>
            </w:r>
          </w:p>
          <w:p w:rsidR="002C6B39" w:rsidRDefault="002C6B39" w:rsidP="00FF0849">
            <w:pPr>
              <w:pStyle w:val="BodyText"/>
            </w:pPr>
            <w:r>
              <w:t>Prepares an investigative report summarizing all relevant evidence. 34 C.F.R. §106.45(b</w:t>
            </w:r>
            <w:proofErr w:type="gramStart"/>
            <w:r>
              <w:t>)(</w:t>
            </w:r>
            <w:proofErr w:type="gramEnd"/>
            <w:r>
              <w:t>5)(vii).</w:t>
            </w:r>
          </w:p>
          <w:p w:rsidR="002C6B39" w:rsidRDefault="002C6B39" w:rsidP="00FF0849">
            <w:pPr>
              <w:pStyle w:val="BodyText"/>
            </w:pPr>
            <w:r>
              <w:t xml:space="preserve">Sends to each party and the party’s advisor, if any, the investigative report in an electronic format or hard copy, for their review and written response. </w:t>
            </w:r>
            <w:r w:rsidRPr="00535385">
              <w:rPr>
                <w:u w:val="single"/>
              </w:rPr>
              <w:t>Id</w:t>
            </w:r>
            <w:r>
              <w:t>.</w:t>
            </w:r>
          </w:p>
          <w:p w:rsidR="002C6B39" w:rsidRPr="001B4FE0" w:rsidRDefault="002C6B39" w:rsidP="00FF0849">
            <w:pPr>
              <w:pStyle w:val="BodyText"/>
              <w:ind w:left="720"/>
            </w:pPr>
            <w:r w:rsidRPr="001B4FE0">
              <w:rPr>
                <w:b/>
              </w:rPr>
              <w:t>Note:</w:t>
            </w:r>
            <w:r w:rsidRPr="001B4FE0">
              <w:t xml:space="preserve"> This step must occur at least 10 school business days before the Initial Decision-Maker’s determination regarding responsibility. Id.</w:t>
            </w:r>
          </w:p>
          <w:p w:rsidR="002C6B39" w:rsidRDefault="002C6B39" w:rsidP="00FF0849">
            <w:pPr>
              <w:pStyle w:val="BodyText"/>
              <w:ind w:left="-18"/>
            </w:pPr>
            <w:r>
              <w:t xml:space="preserve">At the conclusion of the investigation, sends to the Initial Decision-Maker in an electronic format or hard copy: </w:t>
            </w:r>
          </w:p>
          <w:p w:rsidR="002C6B39" w:rsidRDefault="002C6B39" w:rsidP="002C6B39">
            <w:pPr>
              <w:pStyle w:val="LISTNUMBERDOUBLE"/>
              <w:numPr>
                <w:ilvl w:val="0"/>
                <w:numId w:val="5"/>
              </w:numPr>
              <w:ind w:left="339"/>
            </w:pPr>
            <w:r>
              <w:t>The Formal Title IX Sexual Harassment Complaint;</w:t>
            </w:r>
          </w:p>
          <w:p w:rsidR="002C6B39" w:rsidRDefault="002C6B39" w:rsidP="002C6B39">
            <w:pPr>
              <w:pStyle w:val="LISTNUMBERDOUBLE"/>
              <w:numPr>
                <w:ilvl w:val="0"/>
                <w:numId w:val="5"/>
              </w:numPr>
              <w:ind w:left="339"/>
            </w:pPr>
            <w:r>
              <w:t xml:space="preserve">All evidence gathered during the investigation that is directly related to the Formal Title IX Sexual Harassment Complaint’s allegations (including evidence the District does not intend to rely on in reaching a determination regarding responsibility, and inculpatory or exculpatory evidence); and </w:t>
            </w:r>
          </w:p>
          <w:p w:rsidR="002C6B39" w:rsidRDefault="002C6B39" w:rsidP="002C6B39">
            <w:pPr>
              <w:pStyle w:val="LISTNUMBERDOUBLE"/>
              <w:numPr>
                <w:ilvl w:val="0"/>
                <w:numId w:val="5"/>
              </w:numPr>
              <w:ind w:left="339"/>
            </w:pPr>
            <w:r>
              <w:t>The investigative report.</w:t>
            </w:r>
          </w:p>
        </w:tc>
      </w:tr>
    </w:tbl>
    <w:p w:rsidR="002C6B39" w:rsidRPr="00CD3396" w:rsidRDefault="002C6B39" w:rsidP="002C6B39">
      <w:pPr>
        <w:numPr>
          <w:ilvl w:val="0"/>
          <w:numId w:val="11"/>
        </w:numPr>
        <w:spacing w:before="60" w:after="60"/>
        <w:ind w:left="360"/>
        <w:rPr>
          <w:b/>
          <w:bCs/>
        </w:rPr>
      </w:pPr>
      <w:r w:rsidRPr="00CD3396">
        <w:rPr>
          <w:b/>
          <w:bCs/>
        </w:rPr>
        <w:lastRenderedPageBreak/>
        <w:t>Determination Regarding Responsibility; Remedies</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6570"/>
      </w:tblGrid>
      <w:tr w:rsidR="002C6B39" w:rsidTr="00FF0849">
        <w:tc>
          <w:tcPr>
            <w:tcW w:w="2070" w:type="dxa"/>
          </w:tcPr>
          <w:p w:rsidR="002C6B39" w:rsidRDefault="002C6B39" w:rsidP="00FF0849">
            <w:pPr>
              <w:pStyle w:val="BodyText"/>
              <w:jc w:val="left"/>
            </w:pPr>
            <w:r>
              <w:t>Initial Decision-Maker</w:t>
            </w:r>
          </w:p>
        </w:tc>
        <w:tc>
          <w:tcPr>
            <w:tcW w:w="6570" w:type="dxa"/>
          </w:tcPr>
          <w:p w:rsidR="002C6B39" w:rsidRDefault="002C6B39" w:rsidP="00FF0849">
            <w:pPr>
              <w:pStyle w:val="BodyText"/>
            </w:pPr>
            <w:r>
              <w:t xml:space="preserve">The Superintendent or designee acts as the Initial Decision-Maker for all Formal Title IX Sexual Harassment Complaints, unless it involves </w:t>
            </w:r>
            <w:r>
              <w:lastRenderedPageBreak/>
              <w:t xml:space="preserve">allegations against the Superintendent or designee or against a Board Member. In such cases, an outside consultant, e.g., an attorney or retired school </w:t>
            </w:r>
            <w:proofErr w:type="gramStart"/>
            <w:r>
              <w:t>administrator,</w:t>
            </w:r>
            <w:proofErr w:type="gramEnd"/>
            <w:r>
              <w:t xml:space="preserve"> acts as the Initial Decision-Maker.</w:t>
            </w:r>
          </w:p>
          <w:p w:rsidR="002C6B39" w:rsidRPr="00A00FD3" w:rsidRDefault="002C6B39" w:rsidP="00FF0849">
            <w:pPr>
              <w:pStyle w:val="BodyText"/>
              <w:rPr>
                <w:b/>
                <w:bCs/>
              </w:rPr>
            </w:pPr>
            <w:r w:rsidRPr="00A00FD3">
              <w:rPr>
                <w:b/>
                <w:bCs/>
              </w:rPr>
              <w:t>Review</w:t>
            </w:r>
            <w:r>
              <w:rPr>
                <w:b/>
                <w:bCs/>
              </w:rPr>
              <w:t>s</w:t>
            </w:r>
            <w:r w:rsidRPr="00A00FD3">
              <w:rPr>
                <w:b/>
                <w:bCs/>
              </w:rPr>
              <w:t xml:space="preserve"> Investigative Report and Corresponding Materials;  Opportunity for Parties to Submit Questions</w:t>
            </w:r>
          </w:p>
          <w:p w:rsidR="002C6B39" w:rsidRDefault="002C6B39" w:rsidP="00FF0849">
            <w:pPr>
              <w:pStyle w:val="BodyText"/>
            </w:pPr>
            <w:r>
              <w:t>Reviews all materials received from the Investigator.</w:t>
            </w:r>
          </w:p>
          <w:p w:rsidR="002C6B39" w:rsidRDefault="002C6B39" w:rsidP="00FF0849">
            <w:pPr>
              <w:pStyle w:val="BodyText"/>
            </w:pPr>
            <w:r>
              <w:t>Provides the parties with written notice of the opportunity to submit, through the Initial Decision-Maker, written, relevant questions that a party wants asked of any party or witness. 34 C.F.R. §106.45(b</w:t>
            </w:r>
            <w:proofErr w:type="gramStart"/>
            <w:r>
              <w:t>)(</w:t>
            </w:r>
            <w:proofErr w:type="gramEnd"/>
            <w:r>
              <w:t xml:space="preserve">6)(ii). In the written notice, informs the parties that: </w:t>
            </w:r>
          </w:p>
          <w:p w:rsidR="002C6B39" w:rsidRDefault="002C6B39" w:rsidP="002C6B39">
            <w:pPr>
              <w:pStyle w:val="LISTNUMBERDOUBLE"/>
              <w:numPr>
                <w:ilvl w:val="0"/>
                <w:numId w:val="6"/>
              </w:numPr>
              <w:ind w:left="339"/>
            </w:pPr>
            <w:r>
              <w:t>Q</w:t>
            </w:r>
            <w:r w:rsidRPr="0000125D">
              <w:t>uestions and evidence about the Complainant’s sexual predisposition or prior sexual beh</w:t>
            </w:r>
            <w:r>
              <w:t>avior are not relevant, unless they:</w:t>
            </w:r>
            <w:r w:rsidRPr="0000125D">
              <w:t xml:space="preserve"> are offered to prove that someone other than the Respondent committed the con</w:t>
            </w:r>
            <w:r>
              <w:t>duct alleged by the Complainant;</w:t>
            </w:r>
            <w:r w:rsidRPr="0000125D">
              <w:t xml:space="preserve"> or concern specific incidents of the Complainant’s prior sexual behavior with respect to the Respondent and are offered to prove consent.</w:t>
            </w:r>
            <w:r>
              <w:t xml:space="preserve"> </w:t>
            </w:r>
            <w:r w:rsidRPr="002C2262">
              <w:rPr>
                <w:u w:val="single"/>
              </w:rPr>
              <w:t>Id</w:t>
            </w:r>
            <w:r>
              <w:t>.</w:t>
            </w:r>
          </w:p>
          <w:p w:rsidR="002C6B39" w:rsidRPr="009C58C4" w:rsidRDefault="002C6B39" w:rsidP="002C6B39">
            <w:pPr>
              <w:pStyle w:val="LISTNUMBERDOUBLE"/>
              <w:numPr>
                <w:ilvl w:val="0"/>
                <w:numId w:val="6"/>
              </w:numPr>
              <w:ind w:left="339"/>
            </w:pPr>
            <w:r>
              <w:t xml:space="preserve">Any questions must be submitted to the Initial Decision-Maker within </w:t>
            </w:r>
            <w:r w:rsidRPr="009C58C4">
              <w:t xml:space="preserve">five (5) school business days. </w:t>
            </w:r>
          </w:p>
          <w:p w:rsidR="002C6B39" w:rsidRPr="009C58C4" w:rsidRDefault="002C6B39" w:rsidP="00FF0849">
            <w:pPr>
              <w:pStyle w:val="BodyText"/>
            </w:pPr>
            <w:r w:rsidRPr="009C58C4">
              <w:t>Reviews any questions received from each party for submission to any party or witness.</w:t>
            </w:r>
          </w:p>
          <w:p w:rsidR="002C6B39" w:rsidRPr="009C58C4" w:rsidRDefault="002C6B39" w:rsidP="00FF0849">
            <w:pPr>
              <w:pStyle w:val="BodyText"/>
            </w:pPr>
            <w:r w:rsidRPr="009C58C4">
              <w:t xml:space="preserve">Determines which questions to forward to any party or witness for answers. If any proposed questions are excluded as not relevant, provides the proposing party with a written explanation of the decision to exclude a question as not relevant. </w:t>
            </w:r>
            <w:r w:rsidRPr="009C58C4">
              <w:rPr>
                <w:u w:val="single"/>
              </w:rPr>
              <w:t>Id</w:t>
            </w:r>
            <w:r w:rsidRPr="009C58C4">
              <w:t>.</w:t>
            </w:r>
          </w:p>
          <w:p w:rsidR="002C6B39" w:rsidRPr="009C58C4" w:rsidRDefault="002C6B39" w:rsidP="00FF0849">
            <w:pPr>
              <w:pStyle w:val="BodyText"/>
            </w:pPr>
            <w:r w:rsidRPr="009C58C4">
              <w:t xml:space="preserve">Forwards relevant questions to any party or witness with instructions to submit answers to the </w:t>
            </w:r>
            <w:r>
              <w:t xml:space="preserve">Initial </w:t>
            </w:r>
            <w:r w:rsidRPr="009C58C4">
              <w:t xml:space="preserve">Decision-Maker within five (5) school business days. </w:t>
            </w:r>
          </w:p>
          <w:p w:rsidR="002C6B39" w:rsidRPr="009C58C4" w:rsidRDefault="002C6B39" w:rsidP="00FF0849">
            <w:pPr>
              <w:pStyle w:val="BodyText"/>
            </w:pPr>
            <w:r w:rsidRPr="009C58C4">
              <w:t>Upon receipt of answers to questions, provides each party with copies of the</w:t>
            </w:r>
            <w:r>
              <w:t>m</w:t>
            </w:r>
            <w:r w:rsidRPr="009C58C4">
              <w:t xml:space="preserve">. </w:t>
            </w:r>
            <w:r w:rsidRPr="009C58C4">
              <w:rPr>
                <w:u w:val="single"/>
              </w:rPr>
              <w:t>Id</w:t>
            </w:r>
            <w:r w:rsidRPr="009C58C4">
              <w:t>.</w:t>
            </w:r>
          </w:p>
          <w:p w:rsidR="002C6B39" w:rsidRDefault="002C6B39" w:rsidP="00FF0849">
            <w:pPr>
              <w:pStyle w:val="BodyText"/>
            </w:pPr>
            <w:r w:rsidRPr="009C58C4">
              <w:t xml:space="preserve">Provides the parties with written notice of the opportunity to submit, through the </w:t>
            </w:r>
            <w:r>
              <w:t xml:space="preserve">Initial </w:t>
            </w:r>
            <w:r w:rsidRPr="009C58C4">
              <w:t xml:space="preserve">Decision-Maker, additional, limited follow-up written, questions that a party wants asked of any party or witness. </w:t>
            </w:r>
            <w:r w:rsidRPr="009C58C4">
              <w:rPr>
                <w:u w:val="single"/>
              </w:rPr>
              <w:t>Id</w:t>
            </w:r>
            <w:r w:rsidRPr="009C58C4">
              <w:t>. Informs the parties that any questions must be submitted to the</w:t>
            </w:r>
            <w:r>
              <w:t xml:space="preserve"> Initial</w:t>
            </w:r>
            <w:r w:rsidRPr="009C58C4">
              <w:t xml:space="preserve"> Decision-Maker within five (5) school business days. </w:t>
            </w:r>
          </w:p>
          <w:p w:rsidR="002C6B39" w:rsidRDefault="002C6B39" w:rsidP="00FF0849">
            <w:pPr>
              <w:pStyle w:val="BodyText"/>
            </w:pPr>
            <w:r>
              <w:t xml:space="preserve">Upon receipt of answers to the additional questions, provides each party with copies of them. </w:t>
            </w:r>
            <w:r w:rsidRPr="002C2262">
              <w:rPr>
                <w:u w:val="single"/>
              </w:rPr>
              <w:t>Id</w:t>
            </w:r>
            <w:r>
              <w:t>.</w:t>
            </w:r>
          </w:p>
          <w:p w:rsidR="002C6B39" w:rsidRPr="00A00FD3" w:rsidRDefault="002C6B39" w:rsidP="00FF0849">
            <w:pPr>
              <w:pStyle w:val="BodyText"/>
              <w:rPr>
                <w:b/>
              </w:rPr>
            </w:pPr>
            <w:r w:rsidRPr="00A00FD3">
              <w:rPr>
                <w:b/>
                <w:bCs/>
              </w:rPr>
              <w:t>Determination and Written Notice of Determination</w:t>
            </w:r>
          </w:p>
          <w:p w:rsidR="002C6B39" w:rsidRDefault="002C6B39" w:rsidP="00FF0849">
            <w:pPr>
              <w:pStyle w:val="BodyText"/>
            </w:pPr>
            <w:r>
              <w:t xml:space="preserve">Basing all decisions </w:t>
            </w:r>
            <w:r w:rsidRPr="00882323">
              <w:t xml:space="preserve">on the </w:t>
            </w:r>
            <w:r w:rsidRPr="00882323">
              <w:rPr>
                <w:i/>
              </w:rPr>
              <w:t>preponderance of evidence</w:t>
            </w:r>
            <w:r>
              <w:t xml:space="preserve"> standard, simultaneously issues to the parties a written determination regarding responsibility that (34 C.F.R. §106.45(b)(7)(ii)):</w:t>
            </w:r>
          </w:p>
          <w:p w:rsidR="002C6B39" w:rsidRDefault="002C6B39" w:rsidP="002C6B39">
            <w:pPr>
              <w:pStyle w:val="LISTNUMBERDOUBLE"/>
              <w:numPr>
                <w:ilvl w:val="0"/>
                <w:numId w:val="13"/>
              </w:numPr>
              <w:ind w:left="339"/>
            </w:pPr>
            <w:r>
              <w:t>Identifies</w:t>
            </w:r>
            <w:r w:rsidRPr="004C1602">
              <w:t xml:space="preserve"> the allegations potentially constituting </w:t>
            </w:r>
            <w:r>
              <w:t xml:space="preserve">Title IX </w:t>
            </w:r>
            <w:r w:rsidRPr="004C1602">
              <w:t>sexual harassment;</w:t>
            </w:r>
          </w:p>
          <w:p w:rsidR="002C6B39" w:rsidRDefault="002C6B39" w:rsidP="002C6B39">
            <w:pPr>
              <w:pStyle w:val="LISTNUMBERDOUBLE"/>
              <w:numPr>
                <w:ilvl w:val="0"/>
                <w:numId w:val="13"/>
              </w:numPr>
              <w:ind w:left="339"/>
            </w:pPr>
            <w:r>
              <w:t xml:space="preserve">Describes </w:t>
            </w:r>
            <w:r w:rsidRPr="004C1602">
              <w:t xml:space="preserve">the procedural steps taken from the receipt of the </w:t>
            </w:r>
            <w:r>
              <w:t>F</w:t>
            </w:r>
            <w:r w:rsidRPr="004C1602">
              <w:t xml:space="preserve">ormal </w:t>
            </w:r>
            <w:r>
              <w:t>Title IX Sexual Harassment C</w:t>
            </w:r>
            <w:r w:rsidRPr="004C1602">
              <w:t xml:space="preserve">omplaint through the determination, including any notifications to the parties, interviews with parties and witnesses, site visits, </w:t>
            </w:r>
            <w:r>
              <w:t xml:space="preserve">and </w:t>
            </w:r>
            <w:r w:rsidRPr="004C1602">
              <w:t>methods used to gather o</w:t>
            </w:r>
            <w:r>
              <w:t>ther evidence</w:t>
            </w:r>
            <w:r w:rsidRPr="004C1602">
              <w:t>;</w:t>
            </w:r>
          </w:p>
          <w:p w:rsidR="002C6B39" w:rsidRDefault="002C6B39" w:rsidP="002C6B39">
            <w:pPr>
              <w:pStyle w:val="LISTNUMBERDOUBLE"/>
              <w:numPr>
                <w:ilvl w:val="0"/>
                <w:numId w:val="13"/>
              </w:numPr>
              <w:ind w:left="339"/>
            </w:pPr>
            <w:r>
              <w:lastRenderedPageBreak/>
              <w:t>Contains f</w:t>
            </w:r>
            <w:r w:rsidRPr="004C1602">
              <w:t>indings of fact supporting the determination;</w:t>
            </w:r>
          </w:p>
          <w:p w:rsidR="002C6B39" w:rsidRDefault="002C6B39" w:rsidP="002C6B39">
            <w:pPr>
              <w:pStyle w:val="LISTNUMBERDOUBLE"/>
              <w:numPr>
                <w:ilvl w:val="0"/>
                <w:numId w:val="13"/>
              </w:numPr>
              <w:ind w:left="339"/>
            </w:pPr>
            <w:r w:rsidRPr="004C1602">
              <w:t>C</w:t>
            </w:r>
            <w:r>
              <w:t>ontains c</w:t>
            </w:r>
            <w:r w:rsidRPr="004C1602">
              <w:t>onclusions regarding the application of the District</w:t>
            </w:r>
            <w:r>
              <w:t>’s policies and procedures</w:t>
            </w:r>
            <w:r w:rsidRPr="004C1602">
              <w:t xml:space="preserve"> to the facts;</w:t>
            </w:r>
          </w:p>
          <w:p w:rsidR="002C6B39" w:rsidRDefault="002C6B39" w:rsidP="002C6B39">
            <w:pPr>
              <w:pStyle w:val="LISTNUMBERDOUBLE"/>
              <w:numPr>
                <w:ilvl w:val="0"/>
                <w:numId w:val="13"/>
              </w:numPr>
              <w:ind w:left="339"/>
            </w:pPr>
            <w:r>
              <w:t>Contains a</w:t>
            </w:r>
            <w:r w:rsidRPr="004C1602">
              <w:t xml:space="preserve"> statement of, and rationale for, the result as to each allegation, including a determination regarding responsibility, any </w:t>
            </w:r>
            <w:r>
              <w:t xml:space="preserve">recommended </w:t>
            </w:r>
            <w:r w:rsidRPr="004C1602">
              <w:t xml:space="preserve">disciplinary sanctions </w:t>
            </w:r>
            <w:r>
              <w:t xml:space="preserve">for </w:t>
            </w:r>
            <w:r w:rsidRPr="004C1602">
              <w:t xml:space="preserve">the District </w:t>
            </w:r>
            <w:r>
              <w:t xml:space="preserve">to </w:t>
            </w:r>
            <w:r w:rsidRPr="004C1602">
              <w:t>impose on the Respondent, and whether remedies designed to restore or preserve equal access to the District’s education program or activity will be provided by the District to the Complainant; and</w:t>
            </w:r>
          </w:p>
          <w:p w:rsidR="002C6B39" w:rsidRDefault="002C6B39" w:rsidP="002C6B39">
            <w:pPr>
              <w:pStyle w:val="LISTNUMBERDOUBLE"/>
              <w:numPr>
                <w:ilvl w:val="0"/>
                <w:numId w:val="13"/>
              </w:numPr>
              <w:ind w:left="339"/>
            </w:pPr>
            <w:r>
              <w:t>Outlines the</w:t>
            </w:r>
            <w:r w:rsidRPr="004C1602">
              <w:t xml:space="preserve"> District’s procedures and permissible bases for the Complainant and Respondent to appeal.</w:t>
            </w:r>
          </w:p>
        </w:tc>
      </w:tr>
      <w:tr w:rsidR="002C6B39" w:rsidTr="00FF0849">
        <w:tc>
          <w:tcPr>
            <w:tcW w:w="2070" w:type="dxa"/>
          </w:tcPr>
          <w:p w:rsidR="002C6B39" w:rsidRDefault="002C6B39" w:rsidP="00FF0849">
            <w:pPr>
              <w:pStyle w:val="BodyText"/>
              <w:jc w:val="left"/>
            </w:pPr>
            <w:r>
              <w:lastRenderedPageBreak/>
              <w:t>Title IX Coordinator</w:t>
            </w:r>
          </w:p>
        </w:tc>
        <w:tc>
          <w:tcPr>
            <w:tcW w:w="6570" w:type="dxa"/>
          </w:tcPr>
          <w:p w:rsidR="002C6B39" w:rsidRDefault="002C6B39" w:rsidP="00FF0849">
            <w:pPr>
              <w:pStyle w:val="BodyText"/>
            </w:pPr>
            <w:r>
              <w:t>Implements any remedies for the Complainant as ordered by the Initial Decision-Maker. 34 C.F.R. §106.45(b</w:t>
            </w:r>
            <w:proofErr w:type="gramStart"/>
            <w:r>
              <w:t>)(</w:t>
            </w:r>
            <w:proofErr w:type="gramEnd"/>
            <w:r>
              <w:t>7)(iv).</w:t>
            </w:r>
          </w:p>
        </w:tc>
      </w:tr>
    </w:tbl>
    <w:p w:rsidR="002C6B39" w:rsidRPr="00CD3396" w:rsidRDefault="002C6B39" w:rsidP="002C6B39">
      <w:pPr>
        <w:numPr>
          <w:ilvl w:val="0"/>
          <w:numId w:val="11"/>
        </w:numPr>
        <w:spacing w:before="60" w:after="60"/>
        <w:ind w:left="360"/>
        <w:rPr>
          <w:b/>
          <w:bCs/>
        </w:rPr>
      </w:pPr>
      <w:r w:rsidRPr="00CD3396">
        <w:rPr>
          <w:b/>
          <w:bCs/>
        </w:rPr>
        <w:t xml:space="preserve">Appeals </w:t>
      </w:r>
    </w:p>
    <w:p w:rsidR="002C6B39" w:rsidRDefault="002C6B39" w:rsidP="002C6B39">
      <w:pPr>
        <w:pStyle w:val="BodyText"/>
        <w:ind w:left="360"/>
      </w:pPr>
      <w:r w:rsidRPr="00AD000D">
        <w:t xml:space="preserve">The determination regarding responsibility becomes final either on the date that the </w:t>
      </w:r>
      <w:r>
        <w:t>Appellate Decision-Maker</w:t>
      </w:r>
      <w:r w:rsidRPr="0000125D">
        <w:t xml:space="preserve"> provides the parties with the written </w:t>
      </w:r>
      <w:r>
        <w:t xml:space="preserve">decision </w:t>
      </w:r>
      <w:r w:rsidRPr="0000125D">
        <w:t>of the result of the appeal, if an appeal is filed, or if an appeal is not filed, the date on which an appeal would no longer be considered timely.</w:t>
      </w:r>
      <w:r>
        <w:t xml:space="preserve"> 34 C.F.R. §106.45(b</w:t>
      </w:r>
      <w:proofErr w:type="gramStart"/>
      <w:r>
        <w:t>)(</w:t>
      </w:r>
      <w:proofErr w:type="gramEnd"/>
      <w:r>
        <w:t>7)(iii).</w:t>
      </w:r>
    </w:p>
    <w:p w:rsidR="002C6B39" w:rsidRDefault="002C6B39" w:rsidP="002C6B39">
      <w:pPr>
        <w:pStyle w:val="BodyText"/>
        <w:ind w:left="360"/>
      </w:pPr>
    </w:p>
    <w:p w:rsidR="002C6B39" w:rsidRPr="001542A3" w:rsidRDefault="002C6B39" w:rsidP="002C6B39">
      <w:pPr>
        <w:pStyle w:val="BodyText"/>
        <w:ind w:left="360"/>
      </w:pPr>
    </w:p>
    <w:p w:rsidR="002C6B39" w:rsidRPr="00CD3396" w:rsidRDefault="002C6B39" w:rsidP="002C6B39">
      <w:pPr>
        <w:numPr>
          <w:ilvl w:val="0"/>
          <w:numId w:val="11"/>
        </w:numPr>
        <w:spacing w:before="60" w:after="60"/>
        <w:ind w:left="360"/>
        <w:rPr>
          <w:b/>
          <w:bCs/>
        </w:rPr>
      </w:pPr>
      <w:r w:rsidRPr="00CD3396">
        <w:rPr>
          <w:b/>
          <w:bCs/>
        </w:rPr>
        <w:t>Recordkeeping</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215"/>
      </w:tblGrid>
      <w:tr w:rsidR="002C6B39" w:rsidTr="00FF0849">
        <w:tc>
          <w:tcPr>
            <w:tcW w:w="2425" w:type="dxa"/>
            <w:shd w:val="clear" w:color="auto" w:fill="auto"/>
          </w:tcPr>
          <w:p w:rsidR="002C6B39" w:rsidRDefault="002C6B39" w:rsidP="00FF0849">
            <w:pPr>
              <w:pStyle w:val="BodyText"/>
              <w:jc w:val="center"/>
            </w:pPr>
            <w:r w:rsidRPr="00601DA3">
              <w:rPr>
                <w:b/>
                <w:bCs/>
              </w:rPr>
              <w:t>Actor</w:t>
            </w:r>
          </w:p>
        </w:tc>
        <w:tc>
          <w:tcPr>
            <w:tcW w:w="6215" w:type="dxa"/>
            <w:shd w:val="clear" w:color="auto" w:fill="auto"/>
          </w:tcPr>
          <w:p w:rsidR="002C6B39" w:rsidRDefault="002C6B39" w:rsidP="00FF0849">
            <w:pPr>
              <w:pStyle w:val="BodyText"/>
              <w:jc w:val="center"/>
            </w:pPr>
            <w:r w:rsidRPr="00601DA3">
              <w:rPr>
                <w:b/>
                <w:bCs/>
              </w:rPr>
              <w:t>Action</w:t>
            </w:r>
          </w:p>
        </w:tc>
      </w:tr>
      <w:tr w:rsidR="002C6B39" w:rsidTr="00FF0849">
        <w:tc>
          <w:tcPr>
            <w:tcW w:w="2425" w:type="dxa"/>
            <w:shd w:val="clear" w:color="auto" w:fill="auto"/>
          </w:tcPr>
          <w:p w:rsidR="002C6B39" w:rsidRDefault="002C6B39" w:rsidP="00FF0849">
            <w:pPr>
              <w:pStyle w:val="BodyText"/>
            </w:pPr>
            <w:r>
              <w:t>Title IX Coordinator</w:t>
            </w:r>
          </w:p>
        </w:tc>
        <w:tc>
          <w:tcPr>
            <w:tcW w:w="6215" w:type="dxa"/>
            <w:shd w:val="clear" w:color="auto" w:fill="auto"/>
          </w:tcPr>
          <w:p w:rsidR="002C6B39" w:rsidRDefault="002C6B39" w:rsidP="00FF0849">
            <w:pPr>
              <w:pStyle w:val="BodyText"/>
              <w:ind w:left="-18"/>
            </w:pPr>
            <w:r>
              <w:t xml:space="preserve">Creates and maintains, for a period of at least seven (7) years, records of </w:t>
            </w:r>
            <w:r w:rsidRPr="00F66393">
              <w:t>(34 C.F.R. §106.45(b)(10)(</w:t>
            </w:r>
            <w:proofErr w:type="spellStart"/>
            <w:r w:rsidRPr="00F66393">
              <w:t>i</w:t>
            </w:r>
            <w:proofErr w:type="spellEnd"/>
            <w:r w:rsidRPr="00F66393">
              <w:t xml:space="preserve">)): </w:t>
            </w:r>
          </w:p>
          <w:p w:rsidR="002C6B39" w:rsidRDefault="002C6B39" w:rsidP="002C6B39">
            <w:pPr>
              <w:pStyle w:val="LISTNUMBERDOUBLE"/>
              <w:numPr>
                <w:ilvl w:val="0"/>
                <w:numId w:val="9"/>
              </w:numPr>
              <w:ind w:left="342"/>
            </w:pPr>
            <w:r>
              <w:t>The</w:t>
            </w:r>
            <w:r w:rsidRPr="005774C2">
              <w:t xml:space="preserve"> sexual harassment investigation, including any determination regarding responsibility, any disciplinary sanctions imposed on the Respondent, and any remedies provided to the </w:t>
            </w:r>
            <w:r>
              <w:t>C</w:t>
            </w:r>
            <w:r w:rsidRPr="005774C2">
              <w:t xml:space="preserve">omplainant designed to restore/preserve equal access to the District’s education program or activity; </w:t>
            </w:r>
          </w:p>
          <w:p w:rsidR="002C6B39" w:rsidRDefault="002C6B39" w:rsidP="002C6B39">
            <w:pPr>
              <w:pStyle w:val="LISTNUMBERDOUBLE"/>
              <w:numPr>
                <w:ilvl w:val="0"/>
                <w:numId w:val="9"/>
              </w:numPr>
              <w:ind w:left="342"/>
            </w:pPr>
            <w:r w:rsidRPr="005774C2">
              <w:t>Any appeal and its result;</w:t>
            </w:r>
          </w:p>
          <w:p w:rsidR="002C6B39" w:rsidRDefault="002C6B39" w:rsidP="002C6B39">
            <w:pPr>
              <w:pStyle w:val="LISTNUMBERDOUBLE"/>
              <w:numPr>
                <w:ilvl w:val="0"/>
                <w:numId w:val="9"/>
              </w:numPr>
              <w:ind w:left="342"/>
            </w:pPr>
            <w:r w:rsidRPr="005774C2">
              <w:t>Any informal resolution and its result; and</w:t>
            </w:r>
          </w:p>
          <w:p w:rsidR="002C6B39" w:rsidRPr="005774C2" w:rsidRDefault="002C6B39" w:rsidP="002C6B39">
            <w:pPr>
              <w:pStyle w:val="LISTNUMBERDOUBLE"/>
              <w:numPr>
                <w:ilvl w:val="0"/>
                <w:numId w:val="9"/>
              </w:numPr>
              <w:ind w:left="342"/>
            </w:pPr>
            <w:r w:rsidRPr="005774C2">
              <w:t>All materials used to train the Title IX Coordinator, investigators, decision-makers, and any person who facilitates an informal resolution.</w:t>
            </w:r>
          </w:p>
          <w:p w:rsidR="002C6B39" w:rsidRPr="00601DA3" w:rsidRDefault="002C6B39" w:rsidP="00FF0849">
            <w:pPr>
              <w:pStyle w:val="Default"/>
              <w:spacing w:after="60"/>
              <w:jc w:val="both"/>
              <w:rPr>
                <w:sz w:val="22"/>
                <w:szCs w:val="22"/>
              </w:rPr>
            </w:pPr>
            <w:r w:rsidRPr="00601DA3">
              <w:rPr>
                <w:sz w:val="22"/>
                <w:szCs w:val="22"/>
              </w:rPr>
              <w:t xml:space="preserve">See 5:150, </w:t>
            </w:r>
            <w:r w:rsidRPr="00601DA3">
              <w:rPr>
                <w:i/>
                <w:iCs/>
                <w:sz w:val="22"/>
                <w:szCs w:val="22"/>
              </w:rPr>
              <w:t>Personnel Records</w:t>
            </w:r>
            <w:r w:rsidRPr="00601DA3">
              <w:rPr>
                <w:sz w:val="22"/>
                <w:szCs w:val="22"/>
              </w:rPr>
              <w:t xml:space="preserve">, and 5:150-AP, </w:t>
            </w:r>
            <w:r w:rsidRPr="00601DA3">
              <w:rPr>
                <w:i/>
                <w:iCs/>
                <w:sz w:val="22"/>
                <w:szCs w:val="22"/>
              </w:rPr>
              <w:t>Personnel Records</w:t>
            </w:r>
            <w:r w:rsidRPr="00601DA3">
              <w:rPr>
                <w:sz w:val="22"/>
                <w:szCs w:val="22"/>
              </w:rPr>
              <w:t xml:space="preserve">, addressing the identification, storage, and access to personnel records. </w:t>
            </w:r>
          </w:p>
          <w:p w:rsidR="002C6B39" w:rsidRDefault="002C6B39" w:rsidP="00FF0849">
            <w:pPr>
              <w:pStyle w:val="BodyText"/>
            </w:pPr>
            <w:r w:rsidRPr="00601DA3">
              <w:rPr>
                <w:szCs w:val="22"/>
              </w:rPr>
              <w:t xml:space="preserve">See 7:340, </w:t>
            </w:r>
            <w:r w:rsidRPr="00601DA3">
              <w:rPr>
                <w:i/>
                <w:iCs/>
                <w:szCs w:val="22"/>
              </w:rPr>
              <w:t>Student Records</w:t>
            </w:r>
            <w:r w:rsidRPr="00601DA3">
              <w:rPr>
                <w:szCs w:val="22"/>
              </w:rPr>
              <w:t xml:space="preserve">, along with 7:340-AP1, </w:t>
            </w:r>
            <w:r w:rsidRPr="00601DA3">
              <w:rPr>
                <w:i/>
                <w:iCs/>
                <w:szCs w:val="22"/>
              </w:rPr>
              <w:t>School Student Records</w:t>
            </w:r>
            <w:r w:rsidRPr="00601DA3">
              <w:rPr>
                <w:szCs w:val="22"/>
              </w:rPr>
              <w:t xml:space="preserve">, and 7:340-AP2, </w:t>
            </w:r>
            <w:r w:rsidRPr="00601DA3">
              <w:rPr>
                <w:i/>
                <w:iCs/>
                <w:szCs w:val="22"/>
              </w:rPr>
              <w:t xml:space="preserve">Storage and Destruction of School Student Records, </w:t>
            </w:r>
            <w:r w:rsidRPr="00601DA3">
              <w:rPr>
                <w:szCs w:val="22"/>
              </w:rPr>
              <w:t>addressing the District’s legal obligations regarding the identification, confidentiality, safeguarding, access, and disposal of school student records.</w:t>
            </w:r>
          </w:p>
        </w:tc>
      </w:tr>
    </w:tbl>
    <w:p w:rsidR="00651930" w:rsidRDefault="00651930"/>
    <w:sectPr w:rsidR="00651930" w:rsidSect="00651930">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51" w:rsidRDefault="002C6B39">
    <w:pPr>
      <w:pStyle w:val="Footer"/>
      <w:tabs>
        <w:tab w:val="clear" w:pos="4320"/>
        <w:tab w:val="clear" w:pos="8640"/>
        <w:tab w:val="right" w:pos="9000"/>
      </w:tabs>
    </w:pPr>
  </w:p>
  <w:p w:rsidR="009C7A51" w:rsidRDefault="002C6B39">
    <w:pPr>
      <w:pStyle w:val="Footer"/>
      <w:tabs>
        <w:tab w:val="clear" w:pos="4320"/>
        <w:tab w:val="clear" w:pos="8640"/>
        <w:tab w:val="right" w:pos="9000"/>
      </w:tabs>
    </w:pPr>
    <w:r>
      <w:t>2:265-AP2</w:t>
    </w:r>
    <w:r>
      <w:tab/>
      <w:t xml:space="preserve">Page </w:t>
    </w:r>
    <w:r>
      <w:fldChar w:fldCharType="begin"/>
    </w:r>
    <w:r>
      <w:instrText xml:space="preserve"> PAGE   \* MERGEFORMAT </w:instrText>
    </w:r>
    <w:r>
      <w:fldChar w:fldCharType="separate"/>
    </w:r>
    <w:r>
      <w:rPr>
        <w:noProof/>
      </w:rPr>
      <w:t>7</w:t>
    </w:r>
    <w:r>
      <w:fldChar w:fldCharType="end"/>
    </w:r>
    <w:r>
      <w:t xml:space="preserve"> of </w:t>
    </w:r>
    <w:fldSimple w:instr=" SECTIONPAGES   \* MERGEFORMAT ">
      <w:r>
        <w:rPr>
          <w:noProof/>
        </w:rPr>
        <w:t>7</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081"/>
    <w:multiLevelType w:val="singleLevel"/>
    <w:tmpl w:val="264232E4"/>
    <w:lvl w:ilvl="0">
      <w:start w:val="1"/>
      <w:numFmt w:val="decimal"/>
      <w:lvlText w:val="%1."/>
      <w:legacy w:legacy="1" w:legacySpace="0" w:legacyIndent="360"/>
      <w:lvlJc w:val="left"/>
      <w:pPr>
        <w:ind w:left="339" w:hanging="360"/>
      </w:pPr>
    </w:lvl>
  </w:abstractNum>
  <w:abstractNum w:abstractNumId="1">
    <w:nsid w:val="09EE2625"/>
    <w:multiLevelType w:val="hybridMultilevel"/>
    <w:tmpl w:val="55E4857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E85450"/>
    <w:multiLevelType w:val="hybridMultilevel"/>
    <w:tmpl w:val="B5807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3B79F2"/>
    <w:multiLevelType w:val="hybridMultilevel"/>
    <w:tmpl w:val="17347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C06EC5"/>
    <w:multiLevelType w:val="hybridMultilevel"/>
    <w:tmpl w:val="B5A27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41E0D"/>
    <w:multiLevelType w:val="hybridMultilevel"/>
    <w:tmpl w:val="258A8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F34C64"/>
    <w:multiLevelType w:val="hybridMultilevel"/>
    <w:tmpl w:val="CECCE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401343"/>
    <w:multiLevelType w:val="hybridMultilevel"/>
    <w:tmpl w:val="57F6D764"/>
    <w:lvl w:ilvl="0" w:tplc="44CEEE32">
      <w:start w:val="2"/>
      <w:numFmt w:val="upp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BE6E42"/>
    <w:multiLevelType w:val="hybridMultilevel"/>
    <w:tmpl w:val="770A218A"/>
    <w:lvl w:ilvl="0" w:tplc="D7C2D24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DB0D71"/>
    <w:multiLevelType w:val="hybridMultilevel"/>
    <w:tmpl w:val="C2500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7E7DB2"/>
    <w:multiLevelType w:val="singleLevel"/>
    <w:tmpl w:val="264232E4"/>
    <w:lvl w:ilvl="0">
      <w:start w:val="1"/>
      <w:numFmt w:val="decimal"/>
      <w:lvlText w:val="%1."/>
      <w:legacy w:legacy="1" w:legacySpace="0" w:legacyIndent="360"/>
      <w:lvlJc w:val="left"/>
      <w:pPr>
        <w:ind w:left="1440" w:hanging="360"/>
      </w:pPr>
    </w:lvl>
  </w:abstractNum>
  <w:abstractNum w:abstractNumId="11">
    <w:nsid w:val="60C95A25"/>
    <w:multiLevelType w:val="hybridMultilevel"/>
    <w:tmpl w:val="119E32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4644FA"/>
    <w:multiLevelType w:val="hybridMultilevel"/>
    <w:tmpl w:val="D164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65907"/>
    <w:multiLevelType w:val="hybridMultilevel"/>
    <w:tmpl w:val="50566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074A35"/>
    <w:multiLevelType w:val="hybridMultilevel"/>
    <w:tmpl w:val="0BE25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997263"/>
    <w:multiLevelType w:val="hybridMultilevel"/>
    <w:tmpl w:val="0B96C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1"/>
  </w:num>
  <w:num w:numId="4">
    <w:abstractNumId w:val="15"/>
  </w:num>
  <w:num w:numId="5">
    <w:abstractNumId w:val="14"/>
  </w:num>
  <w:num w:numId="6">
    <w:abstractNumId w:val="6"/>
  </w:num>
  <w:num w:numId="7">
    <w:abstractNumId w:val="8"/>
  </w:num>
  <w:num w:numId="8">
    <w:abstractNumId w:val="5"/>
  </w:num>
  <w:num w:numId="9">
    <w:abstractNumId w:val="2"/>
  </w:num>
  <w:num w:numId="10">
    <w:abstractNumId w:val="9"/>
  </w:num>
  <w:num w:numId="11">
    <w:abstractNumId w:val="7"/>
  </w:num>
  <w:num w:numId="12">
    <w:abstractNumId w:val="3"/>
  </w:num>
  <w:num w:numId="13">
    <w:abstractNumId w:val="13"/>
  </w:num>
  <w:num w:numId="14">
    <w:abstractNumId w:val="4"/>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B39"/>
    <w:rsid w:val="002C6B39"/>
    <w:rsid w:val="00651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B39"/>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C6B39"/>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C6B3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B39"/>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C6B39"/>
    <w:rPr>
      <w:rFonts w:ascii="Arial" w:eastAsia="Times New Roman" w:hAnsi="Arial" w:cs="Times New Roman"/>
      <w:b/>
      <w:kern w:val="28"/>
      <w:szCs w:val="20"/>
      <w:u w:val="single"/>
    </w:rPr>
  </w:style>
  <w:style w:type="paragraph" w:styleId="BodyText">
    <w:name w:val="Body Text"/>
    <w:basedOn w:val="Normal"/>
    <w:link w:val="BodyTextChar"/>
    <w:rsid w:val="002C6B39"/>
    <w:pPr>
      <w:spacing w:before="60" w:after="60"/>
      <w:jc w:val="both"/>
    </w:pPr>
  </w:style>
  <w:style w:type="character" w:customStyle="1" w:styleId="BodyTextChar">
    <w:name w:val="Body Text Char"/>
    <w:basedOn w:val="DefaultParagraphFont"/>
    <w:link w:val="BodyText"/>
    <w:rsid w:val="002C6B39"/>
    <w:rPr>
      <w:rFonts w:ascii="Times New Roman" w:eastAsia="Times New Roman" w:hAnsi="Times New Roman" w:cs="Times New Roman"/>
      <w:kern w:val="28"/>
      <w:szCs w:val="20"/>
    </w:rPr>
  </w:style>
  <w:style w:type="paragraph" w:customStyle="1" w:styleId="ListAlphaLower">
    <w:name w:val="List Alpha Lower"/>
    <w:basedOn w:val="Normal"/>
    <w:link w:val="ListAlphaLowerChar"/>
    <w:rsid w:val="002C6B39"/>
    <w:pPr>
      <w:ind w:left="1080" w:hanging="360"/>
      <w:jc w:val="both"/>
    </w:pPr>
  </w:style>
  <w:style w:type="paragraph" w:styleId="ListNumber2">
    <w:name w:val="List Number 2"/>
    <w:basedOn w:val="Normal"/>
    <w:link w:val="ListNumber2Char"/>
    <w:rsid w:val="002C6B39"/>
    <w:pPr>
      <w:ind w:left="720" w:hanging="360"/>
      <w:jc w:val="both"/>
    </w:pPr>
  </w:style>
  <w:style w:type="paragraph" w:customStyle="1" w:styleId="LISTNUMBERDOUBLE">
    <w:name w:val="LIST NUMBER DOUBLE"/>
    <w:basedOn w:val="ListNumber2"/>
    <w:rsid w:val="002C6B39"/>
    <w:pPr>
      <w:spacing w:before="60" w:after="60"/>
    </w:pPr>
  </w:style>
  <w:style w:type="paragraph" w:customStyle="1" w:styleId="SUBHEADING">
    <w:name w:val="SUBHEADING"/>
    <w:basedOn w:val="Normal"/>
    <w:next w:val="BodyText"/>
    <w:link w:val="SUBHEADINGChar"/>
    <w:rsid w:val="002C6B39"/>
    <w:pPr>
      <w:keepNext/>
      <w:spacing w:before="120" w:after="60"/>
    </w:pPr>
    <w:rPr>
      <w:u w:val="single"/>
    </w:rPr>
  </w:style>
  <w:style w:type="paragraph" w:styleId="Header">
    <w:name w:val="header"/>
    <w:basedOn w:val="Normal"/>
    <w:link w:val="HeaderChar"/>
    <w:rsid w:val="002C6B39"/>
    <w:pPr>
      <w:tabs>
        <w:tab w:val="center" w:pos="4320"/>
        <w:tab w:val="right" w:pos="8640"/>
      </w:tabs>
    </w:pPr>
  </w:style>
  <w:style w:type="character" w:customStyle="1" w:styleId="HeaderChar">
    <w:name w:val="Header Char"/>
    <w:basedOn w:val="DefaultParagraphFont"/>
    <w:link w:val="Header"/>
    <w:rsid w:val="002C6B39"/>
    <w:rPr>
      <w:rFonts w:ascii="Times New Roman" w:eastAsia="Times New Roman" w:hAnsi="Times New Roman" w:cs="Times New Roman"/>
      <w:kern w:val="28"/>
      <w:szCs w:val="20"/>
    </w:rPr>
  </w:style>
  <w:style w:type="paragraph" w:styleId="Footer">
    <w:name w:val="footer"/>
    <w:basedOn w:val="Normal"/>
    <w:link w:val="FooterChar"/>
    <w:rsid w:val="002C6B39"/>
    <w:pPr>
      <w:tabs>
        <w:tab w:val="center" w:pos="4320"/>
        <w:tab w:val="right" w:pos="8640"/>
      </w:tabs>
    </w:pPr>
  </w:style>
  <w:style w:type="character" w:customStyle="1" w:styleId="FooterChar">
    <w:name w:val="Footer Char"/>
    <w:basedOn w:val="DefaultParagraphFont"/>
    <w:link w:val="Footer"/>
    <w:rsid w:val="002C6B39"/>
    <w:rPr>
      <w:rFonts w:ascii="Times New Roman" w:eastAsia="Times New Roman" w:hAnsi="Times New Roman" w:cs="Times New Roman"/>
      <w:kern w:val="28"/>
      <w:szCs w:val="20"/>
    </w:rPr>
  </w:style>
  <w:style w:type="character" w:customStyle="1" w:styleId="SUBHEADINGChar">
    <w:name w:val="SUBHEADING Char"/>
    <w:link w:val="SUBHEADING"/>
    <w:rsid w:val="002C6B39"/>
    <w:rPr>
      <w:rFonts w:ascii="Times New Roman" w:eastAsia="Times New Roman" w:hAnsi="Times New Roman" w:cs="Times New Roman"/>
      <w:kern w:val="28"/>
      <w:szCs w:val="20"/>
      <w:u w:val="single"/>
    </w:rPr>
  </w:style>
  <w:style w:type="paragraph" w:customStyle="1" w:styleId="Default">
    <w:name w:val="Default"/>
    <w:rsid w:val="002C6B3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Number2Char">
    <w:name w:val="List Number 2 Char"/>
    <w:link w:val="ListNumber2"/>
    <w:rsid w:val="002C6B39"/>
    <w:rPr>
      <w:rFonts w:ascii="Times New Roman" w:eastAsia="Times New Roman" w:hAnsi="Times New Roman" w:cs="Times New Roman"/>
      <w:kern w:val="28"/>
      <w:szCs w:val="20"/>
    </w:rPr>
  </w:style>
  <w:style w:type="character" w:customStyle="1" w:styleId="ListAlphaLowerChar">
    <w:name w:val="List Alpha Lower Char"/>
    <w:link w:val="ListAlphaLower"/>
    <w:rsid w:val="002C6B39"/>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2C6B39"/>
    <w:rPr>
      <w:rFonts w:ascii="Tahoma" w:hAnsi="Tahoma" w:cs="Tahoma"/>
      <w:sz w:val="16"/>
      <w:szCs w:val="16"/>
    </w:rPr>
  </w:style>
  <w:style w:type="character" w:customStyle="1" w:styleId="BalloonTextChar">
    <w:name w:val="Balloon Text Char"/>
    <w:basedOn w:val="DefaultParagraphFont"/>
    <w:link w:val="BalloonText"/>
    <w:uiPriority w:val="99"/>
    <w:semiHidden/>
    <w:rsid w:val="002C6B39"/>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BDC3A-496A-40FE-9A9F-D6B4F90A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3110</Words>
  <Characters>17730</Characters>
  <Application>Microsoft Office Word</Application>
  <DocSecurity>0</DocSecurity>
  <Lines>147</Lines>
  <Paragraphs>41</Paragraphs>
  <ScaleCrop>false</ScaleCrop>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2020-09-23T15:52:00Z</cp:lastPrinted>
  <dcterms:created xsi:type="dcterms:W3CDTF">2020-09-23T15:51:00Z</dcterms:created>
  <dcterms:modified xsi:type="dcterms:W3CDTF">2020-09-23T15:52:00Z</dcterms:modified>
</cp:coreProperties>
</file>