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5D" w:rsidRPr="000D1707" w:rsidRDefault="00BF465D" w:rsidP="00BF465D">
      <w:pPr>
        <w:pBdr>
          <w:bottom w:val="single" w:sz="4" w:space="1" w:color="auto"/>
        </w:pBdr>
        <w:tabs>
          <w:tab w:val="right" w:pos="9000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March 2023</w:t>
      </w:r>
      <w:r w:rsidRPr="000D1707">
        <w:rPr>
          <w:rFonts w:eastAsia="Calibri"/>
          <w:sz w:val="22"/>
          <w:szCs w:val="22"/>
        </w:rPr>
        <w:tab/>
        <w:t>2:110</w:t>
      </w:r>
    </w:p>
    <w:p w:rsidR="00BF465D" w:rsidRPr="000D1707" w:rsidRDefault="00BF465D" w:rsidP="00BF465D">
      <w:pPr>
        <w:jc w:val="both"/>
        <w:rPr>
          <w:kern w:val="28"/>
          <w:sz w:val="22"/>
          <w:szCs w:val="20"/>
        </w:rPr>
      </w:pPr>
    </w:p>
    <w:p w:rsidR="00BF465D" w:rsidRPr="000D1707" w:rsidRDefault="00BF465D" w:rsidP="00BF465D">
      <w:pPr>
        <w:keepNext/>
        <w:spacing w:before="120" w:after="120"/>
        <w:jc w:val="center"/>
        <w:outlineLvl w:val="0"/>
        <w:rPr>
          <w:rFonts w:ascii="Arial" w:hAnsi="Arial"/>
          <w:b/>
          <w:kern w:val="28"/>
          <w:sz w:val="28"/>
          <w:szCs w:val="20"/>
          <w:u w:val="single"/>
        </w:rPr>
      </w:pPr>
      <w:r w:rsidRPr="000D1707">
        <w:rPr>
          <w:rFonts w:ascii="Arial" w:hAnsi="Arial"/>
          <w:b/>
          <w:kern w:val="28"/>
          <w:sz w:val="28"/>
          <w:szCs w:val="20"/>
          <w:u w:val="single"/>
        </w:rPr>
        <w:t>School Board</w:t>
      </w:r>
    </w:p>
    <w:p w:rsidR="00BF465D" w:rsidRPr="000D1707" w:rsidRDefault="00BF465D" w:rsidP="00BF465D">
      <w:pPr>
        <w:keepNext/>
        <w:spacing w:before="120" w:after="120"/>
        <w:jc w:val="both"/>
        <w:outlineLvl w:val="1"/>
        <w:rPr>
          <w:rFonts w:ascii="Arial" w:hAnsi="Arial"/>
          <w:b/>
          <w:kern w:val="28"/>
          <w:sz w:val="22"/>
          <w:szCs w:val="20"/>
          <w:u w:val="single"/>
        </w:rPr>
      </w:pPr>
      <w:r w:rsidRPr="000D1707">
        <w:rPr>
          <w:rFonts w:ascii="Arial" w:hAnsi="Arial"/>
          <w:b/>
          <w:kern w:val="28"/>
          <w:sz w:val="22"/>
          <w:szCs w:val="20"/>
          <w:u w:val="single"/>
        </w:rPr>
        <w:t>Qualifications, Term, and Duties of Board Officers</w:t>
      </w:r>
      <w:r w:rsidRPr="00864F57">
        <w:rPr>
          <w:rFonts w:ascii="Arial" w:hAnsi="Arial"/>
          <w:b/>
          <w:bCs/>
          <w:kern w:val="28"/>
          <w:sz w:val="22"/>
          <w:szCs w:val="20"/>
        </w:rPr>
        <w:t xml:space="preserve"> </w:t>
      </w:r>
    </w:p>
    <w:p w:rsidR="00BF465D" w:rsidRPr="000D1707" w:rsidRDefault="00BF465D" w:rsidP="00BF465D">
      <w:pPr>
        <w:spacing w:before="60" w:after="60"/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The School Board officers are: President, Vice President, Secretary, and Treasurer. These officers are elected or appointed by the Board at its organizational meeting.</w:t>
      </w:r>
    </w:p>
    <w:p w:rsidR="00BF465D" w:rsidRPr="000D1707" w:rsidRDefault="00BF465D" w:rsidP="00BF465D">
      <w:pPr>
        <w:keepNext/>
        <w:spacing w:before="120"/>
        <w:jc w:val="both"/>
        <w:rPr>
          <w:kern w:val="28"/>
          <w:sz w:val="22"/>
          <w:szCs w:val="20"/>
          <w:u w:val="single"/>
        </w:rPr>
      </w:pPr>
      <w:r w:rsidRPr="000D1707">
        <w:rPr>
          <w:kern w:val="28"/>
          <w:sz w:val="22"/>
          <w:szCs w:val="20"/>
          <w:u w:val="single"/>
        </w:rPr>
        <w:t>President</w:t>
      </w:r>
      <w:r w:rsidRPr="00864F57">
        <w:rPr>
          <w:bCs/>
          <w:kern w:val="28"/>
          <w:sz w:val="22"/>
          <w:szCs w:val="20"/>
        </w:rPr>
        <w:t xml:space="preserve"> </w:t>
      </w:r>
    </w:p>
    <w:p w:rsidR="00BF465D" w:rsidRPr="000D1707" w:rsidRDefault="00BF465D" w:rsidP="00BF465D">
      <w:pPr>
        <w:spacing w:before="60" w:after="60"/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The Board elects a President from its members for a two-year term. The duties of the President are to: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Preside at all meetings;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Focus the Board meeting agendas on appropriate content;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 xml:space="preserve">Make all Board committee appointments, unless specifically stated otherwise; 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 xml:space="preserve">Attend and observe any Board committee meeting at his or her discretion; 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Represent the Board on other boards or agencies;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Sign official District documents requiring the President’s signature, including Board minutes and Certificate of Tax Levy;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Call special meetings of the Board;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 xml:space="preserve">Serve as the head of the public body for purposes of the Open Meetings Act and Freedom of Information Act; 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 xml:space="preserve">Ensure that a quorum of the Board is physically present at all Board meetings, except as otherwise provided by the Open Meetings Act; 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 xml:space="preserve">Administer the oath of office to new Board members; 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Serve as or appoint the Board’s official spokesperson to the media;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 xml:space="preserve">Except when the Board President is the subject of a complaint of sexual harassment, a witness, or otherwise conflicted, appoint a qualified outside investigator to conduct an independent review of allegations of sexual harassment made against a Board member by another Board member or elected official; and 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 xml:space="preserve">Ensure that </w:t>
      </w:r>
      <w:r>
        <w:rPr>
          <w:kern w:val="28"/>
          <w:sz w:val="22"/>
          <w:szCs w:val="20"/>
        </w:rPr>
        <w:t>all</w:t>
      </w:r>
      <w:r w:rsidRPr="000D1707">
        <w:rPr>
          <w:kern w:val="28"/>
          <w:sz w:val="22"/>
          <w:szCs w:val="20"/>
        </w:rPr>
        <w:t xml:space="preserve"> fingerprint-based criminal history records information checks</w:t>
      </w:r>
      <w:r>
        <w:rPr>
          <w:kern w:val="28"/>
          <w:sz w:val="22"/>
          <w:szCs w:val="20"/>
        </w:rPr>
        <w:t>,</w:t>
      </w:r>
      <w:r w:rsidRPr="000D1707">
        <w:rPr>
          <w:kern w:val="28"/>
          <w:sz w:val="22"/>
          <w:szCs w:val="20"/>
        </w:rPr>
        <w:t xml:space="preserve"> screenings</w:t>
      </w:r>
      <w:r>
        <w:rPr>
          <w:kern w:val="28"/>
          <w:sz w:val="22"/>
          <w:szCs w:val="20"/>
        </w:rPr>
        <w:t>,</w:t>
      </w:r>
      <w:r w:rsidRPr="000D1707">
        <w:rPr>
          <w:kern w:val="28"/>
          <w:sz w:val="22"/>
          <w:szCs w:val="20"/>
        </w:rPr>
        <w:t xml:space="preserve"> and </w:t>
      </w:r>
      <w:r>
        <w:rPr>
          <w:kern w:val="28"/>
          <w:sz w:val="22"/>
          <w:szCs w:val="20"/>
        </w:rPr>
        <w:t xml:space="preserve">sexual misconduct related </w:t>
      </w:r>
      <w:r w:rsidRPr="000D1707">
        <w:rPr>
          <w:kern w:val="28"/>
          <w:sz w:val="22"/>
          <w:szCs w:val="20"/>
        </w:rPr>
        <w:t>employment history reviews</w:t>
      </w:r>
      <w:r>
        <w:rPr>
          <w:kern w:val="28"/>
          <w:sz w:val="22"/>
          <w:szCs w:val="20"/>
        </w:rPr>
        <w:t xml:space="preserve"> (EHRs)</w:t>
      </w:r>
      <w:r w:rsidRPr="000D1707">
        <w:rPr>
          <w:kern w:val="28"/>
          <w:sz w:val="22"/>
          <w:szCs w:val="20"/>
        </w:rPr>
        <w:t xml:space="preserve"> required by State law and policy 5:30, </w:t>
      </w:r>
      <w:r w:rsidRPr="00E9199F">
        <w:rPr>
          <w:i/>
          <w:kern w:val="28"/>
          <w:sz w:val="22"/>
          <w:szCs w:val="20"/>
        </w:rPr>
        <w:t>Hiring Process and Criteria</w:t>
      </w:r>
      <w:r w:rsidRPr="000D1707">
        <w:rPr>
          <w:kern w:val="28"/>
          <w:sz w:val="22"/>
          <w:szCs w:val="20"/>
        </w:rPr>
        <w:t xml:space="preserve">, are completed for the Superintendent. </w:t>
      </w:r>
    </w:p>
    <w:p w:rsidR="00BF465D" w:rsidRPr="000D1707" w:rsidRDefault="00BF465D" w:rsidP="00BF465D">
      <w:pPr>
        <w:spacing w:before="60" w:after="60"/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The President is permitted to participate in all Board meetings in a manner equal to all other Board members, including the ability to make and second motions.</w:t>
      </w:r>
    </w:p>
    <w:p w:rsidR="00BF465D" w:rsidRPr="000D1707" w:rsidRDefault="00BF465D" w:rsidP="00BF465D">
      <w:pPr>
        <w:spacing w:before="60" w:after="60"/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 xml:space="preserve">The Vice President fills a vacancy in the Presidency. </w:t>
      </w:r>
    </w:p>
    <w:p w:rsidR="00BF465D" w:rsidRPr="000D1707" w:rsidRDefault="00BF465D" w:rsidP="00BF465D">
      <w:pPr>
        <w:keepNext/>
        <w:spacing w:before="120"/>
        <w:jc w:val="both"/>
        <w:rPr>
          <w:kern w:val="28"/>
          <w:sz w:val="22"/>
          <w:szCs w:val="20"/>
          <w:u w:val="single"/>
        </w:rPr>
      </w:pPr>
      <w:r w:rsidRPr="000D1707">
        <w:rPr>
          <w:kern w:val="28"/>
          <w:sz w:val="22"/>
          <w:szCs w:val="20"/>
          <w:u w:val="single"/>
        </w:rPr>
        <w:t>Vice President</w:t>
      </w:r>
      <w:r w:rsidRPr="00C372C3">
        <w:rPr>
          <w:bCs/>
          <w:kern w:val="28"/>
          <w:sz w:val="22"/>
          <w:szCs w:val="20"/>
        </w:rPr>
        <w:t xml:space="preserve"> </w:t>
      </w:r>
    </w:p>
    <w:p w:rsidR="00BF465D" w:rsidRPr="000D1707" w:rsidRDefault="00BF465D" w:rsidP="00BF465D">
      <w:pPr>
        <w:spacing w:before="60" w:after="60"/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The Board elects a Vice President from its members for a two-year term. The Vice President performs the duties of the President if:</w:t>
      </w:r>
    </w:p>
    <w:p w:rsidR="00BF465D" w:rsidRPr="000D1707" w:rsidRDefault="00BF465D" w:rsidP="00BF465D">
      <w:pPr>
        <w:numPr>
          <w:ilvl w:val="0"/>
          <w:numId w:val="2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The office of President is vacant;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The President is absent; or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The President is unable to perform the office’s duties.</w:t>
      </w:r>
    </w:p>
    <w:p w:rsidR="00BF465D" w:rsidRPr="00C372C3" w:rsidRDefault="00BF465D" w:rsidP="00BF465D">
      <w:pPr>
        <w:spacing w:before="60" w:after="60"/>
        <w:jc w:val="both"/>
        <w:rPr>
          <w:kern w:val="28"/>
          <w:sz w:val="22"/>
          <w:szCs w:val="20"/>
        </w:rPr>
      </w:pPr>
      <w:r w:rsidRPr="00C372C3">
        <w:rPr>
          <w:kern w:val="28"/>
          <w:sz w:val="22"/>
          <w:szCs w:val="20"/>
        </w:rPr>
        <w:t>A vacancy in the Vice Presidency is filled by a special Board election.</w:t>
      </w:r>
    </w:p>
    <w:p w:rsidR="00BF465D" w:rsidRPr="000D1707" w:rsidRDefault="00BF465D" w:rsidP="00BF465D">
      <w:pPr>
        <w:keepNext/>
        <w:spacing w:before="120"/>
        <w:jc w:val="both"/>
        <w:rPr>
          <w:kern w:val="28"/>
          <w:sz w:val="22"/>
          <w:szCs w:val="20"/>
          <w:u w:val="single"/>
        </w:rPr>
      </w:pPr>
      <w:r w:rsidRPr="000D1707">
        <w:rPr>
          <w:kern w:val="28"/>
          <w:sz w:val="22"/>
          <w:szCs w:val="20"/>
          <w:u w:val="single"/>
        </w:rPr>
        <w:t>Secretary</w:t>
      </w:r>
      <w:r w:rsidRPr="00102750">
        <w:rPr>
          <w:bCs/>
          <w:kern w:val="28"/>
          <w:sz w:val="22"/>
          <w:szCs w:val="20"/>
        </w:rPr>
        <w:t xml:space="preserve"> </w:t>
      </w:r>
    </w:p>
    <w:p w:rsidR="00BF465D" w:rsidRPr="000D1707" w:rsidRDefault="00BF465D" w:rsidP="00BF465D">
      <w:pPr>
        <w:spacing w:before="60" w:after="60"/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The Board elects a Secretary for a two-year term. The Secretary may be, but is not required to be, a Board member. The Secretary may receive reasonable compensation as determined by the Board before appointment. However, if the Secretary is a Board member, the compensation shall not exceed $500 per year, as fixed by the Board at least 180 days before the beginning of the term. The duties of the Secretary are to:</w:t>
      </w:r>
    </w:p>
    <w:p w:rsidR="00BF465D" w:rsidRPr="000D1707" w:rsidRDefault="00BF465D" w:rsidP="00BF465D">
      <w:pPr>
        <w:numPr>
          <w:ilvl w:val="0"/>
          <w:numId w:val="3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lastRenderedPageBreak/>
        <w:t>Keep minutes for all Board meetings, and keep the verbatim record for all closed Board meetings;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Mail meeting notification and agenda to news media who have officially requested copies;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Keep records of the Board’s official acts, and sign them, along with the President, before submitting them to the Treasurer at such times as the Treasurer may require;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Report to the Treasurer on or before July 7, annually, such information as the Treasurer is required to include in the Treasurer’s report to the Regional Superintendent;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Act as the local election official for the District;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Arrange public inspection of the budget before adoption;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Publish required notices;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Sign official District documents requiring the Secretary’s signature; and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Maintain Board policy and such other official documents as directed by the Board.</w:t>
      </w:r>
    </w:p>
    <w:p w:rsidR="00BF465D" w:rsidRPr="000D1707" w:rsidRDefault="00BF465D" w:rsidP="00BF465D">
      <w:pPr>
        <w:spacing w:before="60" w:after="60"/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The Secretary may delegate some or all of these duties, except when State law prohibits the delegation. The Board appoints a secretary pro tempore, who may or may not be a Board member, if the Secretary is absent from any meeting or refuses to perform the duties of the office. A permanent vacancy in the office of Secretary is filled by special Board election.</w:t>
      </w:r>
    </w:p>
    <w:p w:rsidR="00BF465D" w:rsidRPr="000D1707" w:rsidRDefault="00BF465D" w:rsidP="00BF465D">
      <w:pPr>
        <w:keepNext/>
        <w:spacing w:before="120"/>
        <w:jc w:val="both"/>
        <w:rPr>
          <w:kern w:val="28"/>
          <w:sz w:val="22"/>
          <w:szCs w:val="20"/>
          <w:u w:val="single"/>
        </w:rPr>
      </w:pPr>
      <w:r w:rsidRPr="000D1707">
        <w:rPr>
          <w:kern w:val="28"/>
          <w:sz w:val="22"/>
          <w:szCs w:val="20"/>
          <w:u w:val="single"/>
        </w:rPr>
        <w:t>Recording Secretary</w:t>
      </w:r>
      <w:r w:rsidRPr="006B2EF7">
        <w:rPr>
          <w:bCs/>
          <w:kern w:val="28"/>
          <w:sz w:val="22"/>
          <w:szCs w:val="20"/>
        </w:rPr>
        <w:t xml:space="preserve"> </w:t>
      </w:r>
    </w:p>
    <w:p w:rsidR="00BF465D" w:rsidRPr="000D1707" w:rsidRDefault="00BF465D" w:rsidP="00BF465D">
      <w:pPr>
        <w:spacing w:before="60" w:after="60"/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The Board may appoint a Recording Secretary who is a staff member. The Recording Secretary shall:</w:t>
      </w:r>
    </w:p>
    <w:p w:rsidR="00BF465D" w:rsidRPr="000D1707" w:rsidRDefault="00BF465D" w:rsidP="00BF465D">
      <w:pPr>
        <w:numPr>
          <w:ilvl w:val="0"/>
          <w:numId w:val="4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Assist the Secretary by taking the minutes for all open Board meetings;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Assemble Board meeting material and provide it, along with prior meeting minutes, to Board members before the next meeting; and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Perform the Secretary’s duties, as assigned, except when State law prohibits the delegation.</w:t>
      </w:r>
    </w:p>
    <w:p w:rsidR="00BF465D" w:rsidRPr="000D1707" w:rsidRDefault="00BF465D" w:rsidP="00BF465D">
      <w:pPr>
        <w:spacing w:before="60" w:after="60"/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 xml:space="preserve">In addition, the Recording Secretary or Superintendent receives notification from Board members who desire to attend a Board meeting by video or audio means. </w:t>
      </w:r>
    </w:p>
    <w:p w:rsidR="00BF465D" w:rsidRPr="000D1707" w:rsidRDefault="00BF465D" w:rsidP="00BF465D">
      <w:pPr>
        <w:keepNext/>
        <w:spacing w:before="120"/>
        <w:jc w:val="both"/>
        <w:rPr>
          <w:kern w:val="28"/>
          <w:sz w:val="22"/>
          <w:szCs w:val="20"/>
          <w:u w:val="single"/>
        </w:rPr>
      </w:pPr>
      <w:r w:rsidRPr="000D1707">
        <w:rPr>
          <w:kern w:val="28"/>
          <w:sz w:val="22"/>
          <w:szCs w:val="20"/>
          <w:u w:val="single"/>
        </w:rPr>
        <w:t>Treasurer</w:t>
      </w:r>
      <w:r w:rsidRPr="006B2EF7">
        <w:rPr>
          <w:bCs/>
          <w:kern w:val="28"/>
          <w:sz w:val="22"/>
          <w:szCs w:val="20"/>
        </w:rPr>
        <w:t xml:space="preserve"> </w:t>
      </w:r>
    </w:p>
    <w:p w:rsidR="00BF465D" w:rsidRPr="000D1707" w:rsidRDefault="00BF465D" w:rsidP="00BF465D">
      <w:pPr>
        <w:spacing w:before="60" w:after="60"/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 xml:space="preserve">The Treasurer of the Board shall be either a member of the Board who serves a one-year term or a non-Board member who serves at the Board’s pleasure. A Treasurer who is a Board member may not be compensated. A Treasurer who is not a Board member may be compensated provided it is established before the appointment. The Treasurer must: </w:t>
      </w:r>
    </w:p>
    <w:p w:rsidR="00BF465D" w:rsidRPr="000D1707" w:rsidRDefault="00BF465D" w:rsidP="00BF465D">
      <w:pPr>
        <w:numPr>
          <w:ilvl w:val="0"/>
          <w:numId w:val="5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Be at least 21 years old;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Not be a member of the County Board of School Trustees; and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Have a financial background or related experience, or 12 credit hours of college-level accounting.</w:t>
      </w:r>
    </w:p>
    <w:p w:rsidR="00BF465D" w:rsidRPr="000D1707" w:rsidRDefault="00BF465D" w:rsidP="00BF465D">
      <w:pPr>
        <w:spacing w:before="60" w:after="60"/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 xml:space="preserve">The Treasurer shall: </w:t>
      </w:r>
    </w:p>
    <w:p w:rsidR="00BF465D" w:rsidRPr="000D1707" w:rsidRDefault="00BF465D" w:rsidP="00BF465D">
      <w:pPr>
        <w:numPr>
          <w:ilvl w:val="0"/>
          <w:numId w:val="6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Furnish a bond, which shall be approved by a majority of the full Board;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Maintain custody of school funds;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Maintain records of school funds and balances;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Prepare a monthly reconciliation report for the Superintendent and Board; and</w:t>
      </w:r>
    </w:p>
    <w:p w:rsidR="00BF465D" w:rsidRPr="000D1707" w:rsidRDefault="00BF465D" w:rsidP="00BF465D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Receive, hold, and expend District funds only upon the order of the Board.</w:t>
      </w:r>
    </w:p>
    <w:p w:rsidR="00BF465D" w:rsidRPr="000D1707" w:rsidRDefault="00BF465D" w:rsidP="00BF465D">
      <w:pPr>
        <w:spacing w:before="60" w:after="60"/>
        <w:jc w:val="both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A vacancy in the Treasurer’s office is filled by Board appointment.</w:t>
      </w:r>
    </w:p>
    <w:p w:rsidR="00BF465D" w:rsidRDefault="00BF465D" w:rsidP="00BF465D">
      <w:pPr>
        <w:keepNext/>
        <w:keepLines/>
        <w:tabs>
          <w:tab w:val="left" w:pos="1800"/>
        </w:tabs>
        <w:suppressAutoHyphens/>
        <w:spacing w:before="360"/>
        <w:ind w:left="2160" w:hanging="2160"/>
        <w:jc w:val="both"/>
        <w:rPr>
          <w:spacing w:val="-2"/>
          <w:kern w:val="28"/>
          <w:sz w:val="22"/>
          <w:szCs w:val="20"/>
        </w:rPr>
      </w:pPr>
      <w:r w:rsidRPr="00695015">
        <w:rPr>
          <w:spacing w:val="-2"/>
          <w:kern w:val="28"/>
          <w:sz w:val="22"/>
          <w:szCs w:val="20"/>
        </w:rPr>
        <w:lastRenderedPageBreak/>
        <w:t>LEGAL REF.:</w:t>
      </w:r>
      <w:r w:rsidRPr="00695015">
        <w:rPr>
          <w:spacing w:val="-2"/>
          <w:kern w:val="28"/>
          <w:sz w:val="22"/>
          <w:szCs w:val="20"/>
        </w:rPr>
        <w:tab/>
      </w:r>
      <w:r w:rsidRPr="000D1707">
        <w:rPr>
          <w:spacing w:val="-2"/>
          <w:kern w:val="28"/>
          <w:sz w:val="22"/>
          <w:szCs w:val="20"/>
        </w:rPr>
        <w:t>105 ILCS 5/8-1, 5/8-2, 5/8-3, 5/8-6, 5/8-16, 5/8-17, 5/10-1, 5/10-5, 5/10-7, 5/10-8, 5/10-13, 5/10-13.1, 5/10-14, 5/10-16.5, 5/10-21.9, 5/17-1, 5/21B-85</w:t>
      </w:r>
      <w:r>
        <w:rPr>
          <w:spacing w:val="-2"/>
          <w:kern w:val="28"/>
          <w:sz w:val="22"/>
          <w:szCs w:val="20"/>
        </w:rPr>
        <w:t>, and 5/22-94</w:t>
      </w:r>
      <w:r w:rsidRPr="000D1707">
        <w:rPr>
          <w:spacing w:val="-2"/>
          <w:kern w:val="28"/>
          <w:sz w:val="22"/>
          <w:szCs w:val="20"/>
        </w:rPr>
        <w:t>.</w:t>
      </w:r>
    </w:p>
    <w:p w:rsidR="00BF465D" w:rsidRPr="004078DE" w:rsidRDefault="00BF465D" w:rsidP="00BF465D">
      <w:pPr>
        <w:keepNext/>
        <w:keepLines/>
        <w:suppressAutoHyphens/>
        <w:ind w:left="2160" w:hanging="360"/>
        <w:jc w:val="both"/>
        <w:rPr>
          <w:spacing w:val="-2"/>
          <w:kern w:val="28"/>
          <w:sz w:val="22"/>
          <w:szCs w:val="20"/>
        </w:rPr>
      </w:pPr>
      <w:r w:rsidRPr="004078DE">
        <w:rPr>
          <w:spacing w:val="-2"/>
          <w:kern w:val="28"/>
          <w:sz w:val="22"/>
          <w:szCs w:val="20"/>
        </w:rPr>
        <w:t>5 ILCS 120/7, Open Meetings Act.</w:t>
      </w:r>
    </w:p>
    <w:p w:rsidR="00BF465D" w:rsidRPr="00695015" w:rsidRDefault="00BF465D" w:rsidP="00BF465D">
      <w:pPr>
        <w:keepNext/>
        <w:keepLines/>
        <w:suppressAutoHyphens/>
        <w:ind w:left="2160" w:hanging="360"/>
        <w:jc w:val="both"/>
        <w:rPr>
          <w:spacing w:val="-2"/>
          <w:kern w:val="28"/>
          <w:sz w:val="22"/>
          <w:szCs w:val="20"/>
        </w:rPr>
      </w:pPr>
      <w:r w:rsidRPr="004078DE">
        <w:rPr>
          <w:spacing w:val="-2"/>
          <w:kern w:val="28"/>
          <w:sz w:val="22"/>
          <w:szCs w:val="20"/>
        </w:rPr>
        <w:t>5 ILCS 420/4A-106, Ill. Governmental Ethics Act.</w:t>
      </w:r>
    </w:p>
    <w:p w:rsidR="00BF465D" w:rsidRDefault="00BF465D" w:rsidP="00BF465D">
      <w:pPr>
        <w:keepNext/>
        <w:keepLines/>
        <w:tabs>
          <w:tab w:val="left" w:pos="1800"/>
        </w:tabs>
        <w:spacing w:before="240"/>
        <w:ind w:left="1800" w:hanging="1800"/>
        <w:rPr>
          <w:kern w:val="28"/>
          <w:sz w:val="22"/>
          <w:szCs w:val="20"/>
        </w:rPr>
      </w:pPr>
      <w:r w:rsidRPr="000D1707">
        <w:rPr>
          <w:kern w:val="28"/>
          <w:sz w:val="22"/>
          <w:szCs w:val="20"/>
        </w:rPr>
        <w:t>CROSS REF.:</w:t>
      </w:r>
      <w:r w:rsidRPr="000D1707">
        <w:rPr>
          <w:kern w:val="28"/>
          <w:sz w:val="22"/>
          <w:szCs w:val="20"/>
        </w:rPr>
        <w:tab/>
        <w:t>2:80 (Board Member Oath and Conduct), 2:105 (Ethics and Gift Ban), 2:150 (Committees), 2:210 (Organizational School Board Meeting), 2:220 (School Board Meeting Procedure)</w:t>
      </w:r>
      <w:r>
        <w:rPr>
          <w:kern w:val="28"/>
          <w:sz w:val="22"/>
          <w:szCs w:val="20"/>
        </w:rPr>
        <w:t>, 5:30 (Hiring Process and Criteria)</w:t>
      </w:r>
    </w:p>
    <w:p w:rsidR="00BF465D" w:rsidRDefault="00BF465D" w:rsidP="00BF465D">
      <w:pPr>
        <w:keepNext/>
        <w:keepLines/>
        <w:tabs>
          <w:tab w:val="left" w:pos="1800"/>
        </w:tabs>
        <w:spacing w:before="240"/>
        <w:ind w:left="1800" w:hanging="1800"/>
        <w:rPr>
          <w:kern w:val="28"/>
          <w:sz w:val="22"/>
          <w:szCs w:val="20"/>
        </w:rPr>
      </w:pPr>
      <w:proofErr w:type="gramStart"/>
      <w:r>
        <w:rPr>
          <w:kern w:val="28"/>
          <w:sz w:val="22"/>
          <w:szCs w:val="20"/>
        </w:rPr>
        <w:t>ADOPTED.:</w:t>
      </w:r>
      <w:proofErr w:type="gramEnd"/>
      <w:r>
        <w:rPr>
          <w:kern w:val="28"/>
          <w:sz w:val="22"/>
          <w:szCs w:val="20"/>
        </w:rPr>
        <w:tab/>
        <w:t>May 11, 2023</w:t>
      </w:r>
    </w:p>
    <w:p w:rsidR="00C64697" w:rsidRDefault="00C64697"/>
    <w:sectPr w:rsidR="00C64697" w:rsidSect="00C64697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95C" w:rsidRDefault="00BF465D" w:rsidP="0005662A">
    <w:pPr>
      <w:pStyle w:val="IASBFooter"/>
    </w:pPr>
  </w:p>
  <w:p w:rsidR="006A595C" w:rsidRPr="006A595C" w:rsidRDefault="00BF465D" w:rsidP="0005662A">
    <w:pPr>
      <w:pStyle w:val="IASBFooter"/>
    </w:pPr>
    <w:r>
      <w:t>2:110</w:t>
    </w:r>
    <w:r w:rsidRPr="006A595C">
      <w:tab/>
    </w:r>
    <w:r>
      <w:tab/>
    </w:r>
    <w:r w:rsidRPr="006A595C">
      <w:t xml:space="preserve">Page </w:t>
    </w:r>
    <w:r w:rsidRPr="000D528C">
      <w:fldChar w:fldCharType="begin"/>
    </w:r>
    <w:r>
      <w:instrText xml:space="preserve"> PAGE   \* MERGEFORMAT </w:instrText>
    </w:r>
    <w:r w:rsidRPr="000D528C">
      <w:fldChar w:fldCharType="separate"/>
    </w:r>
    <w:r>
      <w:rPr>
        <w:noProof/>
      </w:rPr>
      <w:t>1</w:t>
    </w:r>
    <w:r w:rsidRPr="000D528C">
      <w:fldChar w:fldCharType="end"/>
    </w:r>
    <w:r w:rsidRPr="006A595C">
      <w:t xml:space="preserve"> of </w:t>
    </w:r>
    <w:fldSimple w:instr=" SECTIONPAGES  \* Arabic  \* MERGEFORMAT ">
      <w:r>
        <w:rPr>
          <w:noProof/>
        </w:rPr>
        <w:t>3</w:t>
      </w:r>
    </w:fldSimple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9201C"/>
    <w:multiLevelType w:val="hybridMultilevel"/>
    <w:tmpl w:val="CB8091DA"/>
    <w:lvl w:ilvl="0" w:tplc="24BCB082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EFC4D354">
      <w:start w:val="1"/>
      <w:numFmt w:val="lowerLetter"/>
      <w:lvlText w:val="%2."/>
      <w:lvlJc w:val="left"/>
      <w:pPr>
        <w:ind w:left="1440" w:hanging="360"/>
      </w:pPr>
    </w:lvl>
    <w:lvl w:ilvl="2" w:tplc="DA348ADE">
      <w:start w:val="1"/>
      <w:numFmt w:val="lowerRoman"/>
      <w:lvlText w:val="%3."/>
      <w:lvlJc w:val="right"/>
      <w:pPr>
        <w:ind w:left="2160" w:hanging="180"/>
      </w:pPr>
    </w:lvl>
    <w:lvl w:ilvl="3" w:tplc="03AAFAD2" w:tentative="1">
      <w:start w:val="1"/>
      <w:numFmt w:val="decimal"/>
      <w:lvlText w:val="%4."/>
      <w:lvlJc w:val="left"/>
      <w:pPr>
        <w:ind w:left="2880" w:hanging="360"/>
      </w:pPr>
    </w:lvl>
    <w:lvl w:ilvl="4" w:tplc="EC5E8BBC" w:tentative="1">
      <w:start w:val="1"/>
      <w:numFmt w:val="lowerLetter"/>
      <w:lvlText w:val="%5."/>
      <w:lvlJc w:val="left"/>
      <w:pPr>
        <w:ind w:left="3600" w:hanging="360"/>
      </w:pPr>
    </w:lvl>
    <w:lvl w:ilvl="5" w:tplc="2F2889D0" w:tentative="1">
      <w:start w:val="1"/>
      <w:numFmt w:val="lowerRoman"/>
      <w:lvlText w:val="%6."/>
      <w:lvlJc w:val="right"/>
      <w:pPr>
        <w:ind w:left="4320" w:hanging="180"/>
      </w:pPr>
    </w:lvl>
    <w:lvl w:ilvl="6" w:tplc="89D41490" w:tentative="1">
      <w:start w:val="1"/>
      <w:numFmt w:val="decimal"/>
      <w:lvlText w:val="%7."/>
      <w:lvlJc w:val="left"/>
      <w:pPr>
        <w:ind w:left="5040" w:hanging="360"/>
      </w:pPr>
    </w:lvl>
    <w:lvl w:ilvl="7" w:tplc="2D743E6E" w:tentative="1">
      <w:start w:val="1"/>
      <w:numFmt w:val="lowerLetter"/>
      <w:lvlText w:val="%8."/>
      <w:lvlJc w:val="left"/>
      <w:pPr>
        <w:ind w:left="5760" w:hanging="360"/>
      </w:pPr>
    </w:lvl>
    <w:lvl w:ilvl="8" w:tplc="848C7F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65D"/>
    <w:rsid w:val="00BF465D"/>
    <w:rsid w:val="00C6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Footer">
    <w:name w:val="IASB Footer"/>
    <w:next w:val="ListNumber"/>
    <w:qFormat/>
    <w:rsid w:val="00BF465D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28"/>
      <w:szCs w:val="20"/>
    </w:rPr>
  </w:style>
  <w:style w:type="paragraph" w:styleId="ListNumber">
    <w:name w:val="List Number"/>
    <w:basedOn w:val="Normal"/>
    <w:semiHidden/>
    <w:rsid w:val="00BF465D"/>
    <w:pPr>
      <w:numPr>
        <w:numId w:val="1"/>
      </w:numPr>
      <w:jc w:val="both"/>
    </w:pPr>
    <w:rPr>
      <w:kern w:val="28"/>
      <w:sz w:val="22"/>
      <w:szCs w:val="20"/>
    </w:rPr>
  </w:style>
  <w:style w:type="paragraph" w:styleId="Footer">
    <w:name w:val="footer"/>
    <w:basedOn w:val="Footer"/>
    <w:next w:val="IASBFooter"/>
    <w:link w:val="FooterChar"/>
    <w:uiPriority w:val="99"/>
    <w:semiHidden/>
    <w:unhideWhenUsed/>
    <w:rsid w:val="00BF465D"/>
  </w:style>
  <w:style w:type="character" w:customStyle="1" w:styleId="FooterChar">
    <w:name w:val="Footer Char"/>
    <w:basedOn w:val="DefaultParagraphFont"/>
    <w:link w:val="Footer"/>
    <w:uiPriority w:val="99"/>
    <w:semiHidden/>
    <w:rsid w:val="00BF46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2023-03-29T18:23:00Z</dcterms:created>
  <dcterms:modified xsi:type="dcterms:W3CDTF">2023-03-29T18:25:00Z</dcterms:modified>
</cp:coreProperties>
</file>