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20" w:rsidRDefault="003A7620" w:rsidP="003A7620">
      <w:pPr>
        <w:pBdr>
          <w:bottom w:val="single" w:sz="4" w:space="1" w:color="auto"/>
        </w:pBdr>
        <w:tabs>
          <w:tab w:val="right" w:pos="9000"/>
        </w:tabs>
      </w:pPr>
      <w:r>
        <w:t>January 2022</w:t>
      </w:r>
      <w:r>
        <w:tab/>
        <w:t>2:220-E3</w:t>
      </w:r>
    </w:p>
    <w:p w:rsidR="003A7620" w:rsidRDefault="003A7620" w:rsidP="003A7620">
      <w:pPr>
        <w:tabs>
          <w:tab w:val="right" w:pos="9000"/>
        </w:tabs>
      </w:pPr>
    </w:p>
    <w:p w:rsidR="003A7620" w:rsidRDefault="003A7620" w:rsidP="003A7620">
      <w:pPr>
        <w:pStyle w:val="Heading1"/>
      </w:pPr>
      <w:r>
        <w:t>School Board</w:t>
      </w:r>
    </w:p>
    <w:p w:rsidR="003A7620" w:rsidRDefault="003A7620" w:rsidP="003A7620">
      <w:pPr>
        <w:pStyle w:val="Heading2"/>
        <w:rPr>
          <w:u w:val="none"/>
        </w:rPr>
      </w:pPr>
      <w:r>
        <w:t>Exhibit - Closed Meeting Minutes</w:t>
      </w:r>
    </w:p>
    <w:p w:rsidR="003A7620" w:rsidRDefault="003A7620" w:rsidP="003A7620">
      <w:pPr>
        <w:pStyle w:val="BodyText"/>
        <w:spacing w:after="0"/>
        <w:rPr>
          <w:b/>
        </w:rPr>
      </w:pPr>
      <w:r w:rsidRPr="007A1510">
        <w:rPr>
          <w:b/>
        </w:rPr>
        <w:t>Closed Meeting Minutes</w:t>
      </w:r>
    </w:p>
    <w:p w:rsidR="003A7620" w:rsidRPr="008C3882" w:rsidRDefault="003A7620" w:rsidP="003A7620">
      <w:pPr>
        <w:pStyle w:val="BodyText"/>
        <w:rPr>
          <w:i/>
        </w:rPr>
      </w:pPr>
      <w:r w:rsidRPr="008C3882">
        <w:rPr>
          <w:i/>
        </w:rPr>
        <w:t>Items in bold are required by 5 ILCS 120/2.06(a</w:t>
      </w:r>
      <w:proofErr w:type="gramStart"/>
      <w:r w:rsidRPr="008C3882">
        <w:rPr>
          <w:i/>
        </w:rPr>
        <w:t>)(</w:t>
      </w:r>
      <w:proofErr w:type="gramEnd"/>
      <w:r w:rsidRPr="008C3882">
        <w:rPr>
          <w:i/>
        </w:rPr>
        <w:t>1)-(3). Non-bolded items align with best practices.</w:t>
      </w:r>
    </w:p>
    <w:tbl>
      <w:tblPr>
        <w:tblW w:w="90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28"/>
        <w:gridCol w:w="4662"/>
      </w:tblGrid>
      <w:tr w:rsidR="003A7620" w:rsidRPr="001437B7" w:rsidTr="00CE4126">
        <w:tc>
          <w:tcPr>
            <w:tcW w:w="4428" w:type="dxa"/>
          </w:tcPr>
          <w:p w:rsidR="003A7620" w:rsidRPr="001437B7" w:rsidRDefault="003A7620" w:rsidP="00CE4126">
            <w:pPr>
              <w:pStyle w:val="BodyText"/>
              <w:spacing w:before="120" w:after="0"/>
              <w:rPr>
                <w:bCs/>
              </w:rPr>
            </w:pPr>
            <w:r w:rsidRPr="008C3882">
              <w:rPr>
                <w:b/>
                <w:bCs/>
              </w:rPr>
              <w:t>Date:</w:t>
            </w:r>
            <w:r w:rsidRPr="00582D2C">
              <w:rPr>
                <w:bCs/>
                <w:u w:val="single"/>
              </w:rPr>
              <w:tab/>
            </w:r>
            <w:r w:rsidRPr="00582D2C">
              <w:rPr>
                <w:bCs/>
                <w:u w:val="single"/>
              </w:rPr>
              <w:tab/>
            </w:r>
            <w:r w:rsidRPr="00582D2C"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ab/>
            </w:r>
            <w:r w:rsidRPr="00582D2C">
              <w:rPr>
                <w:bCs/>
                <w:u w:val="single"/>
              </w:rPr>
              <w:tab/>
            </w:r>
          </w:p>
        </w:tc>
        <w:tc>
          <w:tcPr>
            <w:tcW w:w="4662" w:type="dxa"/>
          </w:tcPr>
          <w:p w:rsidR="003A7620" w:rsidRPr="00A465AA" w:rsidRDefault="003A7620" w:rsidP="00CE4126">
            <w:pPr>
              <w:pStyle w:val="BodyText"/>
              <w:spacing w:before="120" w:after="0"/>
              <w:ind w:right="450"/>
              <w:rPr>
                <w:u w:val="single"/>
              </w:rPr>
            </w:pPr>
            <w:r w:rsidRPr="008C3882">
              <w:rPr>
                <w:b/>
                <w:bCs/>
              </w:rPr>
              <w:t>Time:</w:t>
            </w:r>
            <w:r w:rsidRPr="00582D2C"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ab/>
            </w:r>
            <w:r w:rsidRPr="00582D2C">
              <w:rPr>
                <w:bCs/>
                <w:u w:val="single"/>
              </w:rPr>
              <w:tab/>
            </w:r>
            <w:r w:rsidRPr="00582D2C"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 xml:space="preserve"> </w:t>
            </w:r>
          </w:p>
        </w:tc>
      </w:tr>
      <w:tr w:rsidR="003A7620" w:rsidRPr="001437B7" w:rsidTr="00CE4126">
        <w:tc>
          <w:tcPr>
            <w:tcW w:w="9090" w:type="dxa"/>
            <w:gridSpan w:val="2"/>
          </w:tcPr>
          <w:p w:rsidR="003A7620" w:rsidRPr="00582D2C" w:rsidRDefault="003A7620" w:rsidP="00CE4126">
            <w:pPr>
              <w:pStyle w:val="BodyText"/>
              <w:spacing w:before="120" w:after="0"/>
              <w:ind w:right="180"/>
              <w:rPr>
                <w:u w:val="single"/>
              </w:rPr>
            </w:pPr>
            <w:r w:rsidRPr="008C3882">
              <w:rPr>
                <w:b/>
                <w:bCs/>
              </w:rPr>
              <w:t>Location:</w:t>
            </w:r>
            <w:r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ab/>
            </w:r>
          </w:p>
        </w:tc>
      </w:tr>
      <w:tr w:rsidR="003A7620" w:rsidRPr="001437B7" w:rsidTr="00CE4126">
        <w:tc>
          <w:tcPr>
            <w:tcW w:w="9090" w:type="dxa"/>
            <w:gridSpan w:val="2"/>
          </w:tcPr>
          <w:p w:rsidR="003A7620" w:rsidRPr="001437B7" w:rsidRDefault="003A7620" w:rsidP="00CE4126">
            <w:pPr>
              <w:pStyle w:val="BodyText"/>
              <w:spacing w:before="120" w:after="0"/>
              <w:rPr>
                <w:bCs/>
              </w:rPr>
            </w:pPr>
            <w:r w:rsidRPr="001437B7">
              <w:rPr>
                <w:bCs/>
              </w:rPr>
              <w:t>Name of person</w:t>
            </w:r>
            <w:r>
              <w:rPr>
                <w:bCs/>
              </w:rPr>
              <w:t>(s)</w:t>
            </w:r>
            <w:r w:rsidRPr="001437B7">
              <w:rPr>
                <w:bCs/>
              </w:rPr>
              <w:t xml:space="preserve"> taking </w:t>
            </w:r>
            <w:r>
              <w:rPr>
                <w:bCs/>
              </w:rPr>
              <w:t xml:space="preserve">and recording </w:t>
            </w:r>
            <w:r w:rsidRPr="001437B7">
              <w:rPr>
                <w:bCs/>
              </w:rPr>
              <w:t>the minutes:</w:t>
            </w:r>
            <w:r w:rsidRPr="00582D2C">
              <w:rPr>
                <w:bCs/>
                <w:u w:val="single"/>
              </w:rPr>
              <w:tab/>
            </w:r>
            <w:r w:rsidRPr="00582D2C"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ab/>
            </w:r>
            <w:r w:rsidRPr="00582D2C">
              <w:rPr>
                <w:bCs/>
                <w:u w:val="single"/>
              </w:rPr>
              <w:tab/>
            </w:r>
            <w:r w:rsidRPr="00582D2C">
              <w:rPr>
                <w:bCs/>
                <w:u w:val="single"/>
              </w:rPr>
              <w:tab/>
            </w:r>
            <w:r w:rsidRPr="00582D2C">
              <w:rPr>
                <w:bCs/>
                <w:u w:val="single"/>
              </w:rPr>
              <w:tab/>
            </w:r>
          </w:p>
        </w:tc>
      </w:tr>
      <w:tr w:rsidR="003A7620" w:rsidRPr="001437B7" w:rsidTr="00CE4126">
        <w:tc>
          <w:tcPr>
            <w:tcW w:w="9090" w:type="dxa"/>
            <w:gridSpan w:val="2"/>
          </w:tcPr>
          <w:p w:rsidR="003A7620" w:rsidRPr="00582D2C" w:rsidRDefault="003A7620" w:rsidP="00CE4126">
            <w:pPr>
              <w:pStyle w:val="BodyText"/>
              <w:spacing w:before="120" w:after="0"/>
              <w:rPr>
                <w:bCs/>
                <w:u w:val="single"/>
              </w:rPr>
            </w:pPr>
            <w:r w:rsidRPr="001437B7">
              <w:rPr>
                <w:bCs/>
              </w:rPr>
              <w:t>Name of person presiding:</w:t>
            </w:r>
            <w:r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ab/>
            </w:r>
          </w:p>
        </w:tc>
      </w:tr>
      <w:tr w:rsidR="003A7620" w:rsidRPr="001437B7" w:rsidTr="00CE4126">
        <w:tc>
          <w:tcPr>
            <w:tcW w:w="4428" w:type="dxa"/>
          </w:tcPr>
          <w:p w:rsidR="003A7620" w:rsidRDefault="003A7620" w:rsidP="00CE4126">
            <w:pPr>
              <w:pStyle w:val="BodyText"/>
              <w:spacing w:before="120"/>
              <w:jc w:val="left"/>
              <w:rPr>
                <w:bCs/>
              </w:rPr>
            </w:pPr>
            <w:r w:rsidRPr="008C3882">
              <w:rPr>
                <w:b/>
                <w:bCs/>
              </w:rPr>
              <w:t>Members in attendance:</w:t>
            </w:r>
          </w:p>
          <w:p w:rsidR="003A7620" w:rsidRDefault="003A7620" w:rsidP="003A7620">
            <w:pPr>
              <w:pStyle w:val="BodyText"/>
              <w:numPr>
                <w:ilvl w:val="0"/>
                <w:numId w:val="1"/>
              </w:numPr>
              <w:spacing w:before="0"/>
              <w:jc w:val="left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3A7620" w:rsidRDefault="003A7620" w:rsidP="003A7620">
            <w:pPr>
              <w:pStyle w:val="BodyText"/>
              <w:numPr>
                <w:ilvl w:val="0"/>
                <w:numId w:val="1"/>
              </w:numPr>
              <w:spacing w:before="0"/>
              <w:jc w:val="left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3A7620" w:rsidRDefault="003A7620" w:rsidP="003A7620">
            <w:pPr>
              <w:pStyle w:val="BodyText"/>
              <w:numPr>
                <w:ilvl w:val="0"/>
                <w:numId w:val="1"/>
              </w:numPr>
              <w:spacing w:before="0"/>
              <w:jc w:val="left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3A7620" w:rsidRDefault="003A7620" w:rsidP="003A7620">
            <w:pPr>
              <w:pStyle w:val="BodyText"/>
              <w:numPr>
                <w:ilvl w:val="0"/>
                <w:numId w:val="1"/>
              </w:numPr>
              <w:spacing w:before="0"/>
              <w:jc w:val="left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3A7620" w:rsidRDefault="003A7620" w:rsidP="003A7620">
            <w:pPr>
              <w:pStyle w:val="BodyText"/>
              <w:numPr>
                <w:ilvl w:val="0"/>
                <w:numId w:val="1"/>
              </w:numPr>
              <w:spacing w:before="0"/>
              <w:jc w:val="left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3A7620" w:rsidRDefault="003A7620" w:rsidP="003A7620">
            <w:pPr>
              <w:pStyle w:val="BodyText"/>
              <w:numPr>
                <w:ilvl w:val="0"/>
                <w:numId w:val="1"/>
              </w:numPr>
              <w:spacing w:before="0"/>
              <w:jc w:val="left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3A7620" w:rsidRPr="001437B7" w:rsidRDefault="003A7620" w:rsidP="003A7620">
            <w:pPr>
              <w:pStyle w:val="BodyText"/>
              <w:numPr>
                <w:ilvl w:val="0"/>
                <w:numId w:val="1"/>
              </w:numPr>
              <w:spacing w:before="0"/>
              <w:jc w:val="left"/>
              <w:rPr>
                <w:bCs/>
              </w:rPr>
            </w:pPr>
          </w:p>
        </w:tc>
        <w:tc>
          <w:tcPr>
            <w:tcW w:w="4662" w:type="dxa"/>
          </w:tcPr>
          <w:p w:rsidR="003A7620" w:rsidRDefault="003A7620" w:rsidP="00CE4126">
            <w:pPr>
              <w:pStyle w:val="BodyText"/>
              <w:spacing w:before="120" w:after="0"/>
              <w:jc w:val="left"/>
              <w:rPr>
                <w:bCs/>
              </w:rPr>
            </w:pPr>
            <w:r w:rsidRPr="008C3882">
              <w:rPr>
                <w:b/>
                <w:bCs/>
              </w:rPr>
              <w:t>Members absent:</w:t>
            </w:r>
          </w:p>
          <w:p w:rsidR="003A7620" w:rsidRDefault="003A7620" w:rsidP="003A7620">
            <w:pPr>
              <w:pStyle w:val="BodyText"/>
              <w:numPr>
                <w:ilvl w:val="0"/>
                <w:numId w:val="2"/>
              </w:numPr>
              <w:spacing w:before="0"/>
              <w:jc w:val="left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 </w:t>
            </w:r>
          </w:p>
          <w:p w:rsidR="003A7620" w:rsidRDefault="003A7620" w:rsidP="003A7620">
            <w:pPr>
              <w:pStyle w:val="BodyText"/>
              <w:numPr>
                <w:ilvl w:val="0"/>
                <w:numId w:val="2"/>
              </w:numPr>
              <w:spacing w:before="0"/>
              <w:jc w:val="left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 </w:t>
            </w:r>
          </w:p>
          <w:p w:rsidR="003A7620" w:rsidRPr="001437B7" w:rsidRDefault="003A7620" w:rsidP="003A7620">
            <w:pPr>
              <w:pStyle w:val="BodyText"/>
              <w:numPr>
                <w:ilvl w:val="0"/>
                <w:numId w:val="2"/>
              </w:numPr>
              <w:spacing w:after="0"/>
              <w:jc w:val="left"/>
              <w:rPr>
                <w:bCs/>
                <w:u w:val="single"/>
              </w:rPr>
            </w:pPr>
          </w:p>
        </w:tc>
      </w:tr>
      <w:tr w:rsidR="003A7620" w:rsidTr="00CE412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trHeight w:val="2880"/>
        </w:trPr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0" w:rsidRDefault="003A7620" w:rsidP="00CE4126">
            <w:pPr>
              <w:pStyle w:val="BodyText"/>
              <w:spacing w:before="120" w:after="0"/>
              <w:jc w:val="left"/>
              <w:rPr>
                <w:b/>
                <w:u w:val="single"/>
              </w:rPr>
            </w:pPr>
            <w:r w:rsidRPr="00A3474B">
              <w:rPr>
                <w:b/>
              </w:rPr>
              <w:t xml:space="preserve">Summary of the discussion on all matters </w:t>
            </w:r>
            <w:r>
              <w:rPr>
                <w:b/>
              </w:rPr>
              <w:t xml:space="preserve">(as </w:t>
            </w:r>
            <w:r w:rsidRPr="00A3474B">
              <w:rPr>
                <w:b/>
              </w:rPr>
              <w:t>specified in the vote to close the meeting</w:t>
            </w:r>
            <w:r>
              <w:rPr>
                <w:b/>
              </w:rPr>
              <w:t>)</w:t>
            </w:r>
            <w:r w:rsidRPr="00A3474B">
              <w:rPr>
                <w:b/>
              </w:rPr>
              <w:t>:</w:t>
            </w:r>
          </w:p>
        </w:tc>
      </w:tr>
      <w:tr w:rsidR="003A7620" w:rsidTr="00CE412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trHeight w:val="375"/>
        </w:trPr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0" w:rsidRDefault="003A7620" w:rsidP="00CE4126">
            <w:pPr>
              <w:pStyle w:val="BodyText"/>
              <w:spacing w:before="0" w:after="480"/>
              <w:jc w:val="left"/>
              <w:rPr>
                <w:b/>
                <w:u w:val="single"/>
              </w:rPr>
            </w:pPr>
            <w:r>
              <w:rPr>
                <w:b/>
                <w:bCs/>
              </w:rPr>
              <w:t>B</w:t>
            </w:r>
            <w:r w:rsidRPr="00DC14B7">
              <w:rPr>
                <w:b/>
                <w:bCs/>
              </w:rPr>
              <w:t>asis for the finding that litigation is probable or imminent</w:t>
            </w:r>
            <w:r>
              <w:rPr>
                <w:b/>
                <w:bCs/>
              </w:rPr>
              <w:t>, if applicable (</w:t>
            </w:r>
            <w:r w:rsidRPr="00FC7A7C">
              <w:rPr>
                <w:b/>
                <w:bCs/>
              </w:rPr>
              <w:t>5 ILCS 120/2(c)(11)</w:t>
            </w:r>
            <w:r>
              <w:rPr>
                <w:b/>
                <w:bCs/>
              </w:rPr>
              <w:t>)</w:t>
            </w:r>
            <w:r w:rsidRPr="00DC14B7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</w:tc>
      </w:tr>
      <w:tr w:rsidR="003A7620" w:rsidTr="00CE412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trHeight w:val="252"/>
        </w:trPr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0" w:rsidRPr="008C3882" w:rsidRDefault="003A7620" w:rsidP="00CE4126">
            <w:pPr>
              <w:pStyle w:val="BodyText"/>
              <w:spacing w:before="0" w:after="0"/>
              <w:jc w:val="left"/>
              <w:rPr>
                <w:bCs/>
                <w:u w:val="single"/>
              </w:rPr>
            </w:pPr>
            <w:r>
              <w:rPr>
                <w:bCs/>
              </w:rPr>
              <w:t>Time of adjournment or return to open meeting:</w:t>
            </w:r>
            <w:r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ab/>
            </w:r>
          </w:p>
        </w:tc>
      </w:tr>
      <w:tr w:rsidR="003A7620" w:rsidRPr="007A1510" w:rsidTr="00CE412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trHeight w:val="144"/>
        </w:trPr>
        <w:tc>
          <w:tcPr>
            <w:tcW w:w="90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7620" w:rsidRPr="007A1510" w:rsidRDefault="003A7620" w:rsidP="00CE4126">
            <w:pPr>
              <w:pStyle w:val="BodyText"/>
              <w:spacing w:before="0" w:after="0"/>
              <w:jc w:val="left"/>
              <w:rPr>
                <w:sz w:val="16"/>
              </w:rPr>
            </w:pPr>
          </w:p>
        </w:tc>
      </w:tr>
      <w:tr w:rsidR="003A7620" w:rsidTr="00CE412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90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A7620" w:rsidRDefault="003A7620" w:rsidP="00CE4126">
            <w:pPr>
              <w:pStyle w:val="BodyText"/>
              <w:spacing w:before="120"/>
              <w:rPr>
                <w:i/>
                <w:iCs/>
                <w:u w:val="single"/>
              </w:rPr>
            </w:pPr>
            <w:r>
              <w:rPr>
                <w:i/>
                <w:iCs/>
              </w:rPr>
              <w:t xml:space="preserve">The School Board, during its semi-annual review of closed session minutes, has decided these minutes no longer need confidential treatment. </w:t>
            </w:r>
            <w:r>
              <w:rPr>
                <w:i/>
              </w:rPr>
              <w:t>Semi-annual</w:t>
            </w:r>
            <w:r>
              <w:t xml:space="preserve"> </w:t>
            </w:r>
            <w:r w:rsidRPr="00604D71">
              <w:rPr>
                <w:i/>
              </w:rPr>
              <w:t>means every six months, or as soon after as is practicable, taking into account the nature and meeting schedule of the board.</w:t>
            </w:r>
            <w:r>
              <w:rPr>
                <w:i/>
                <w:iCs/>
              </w:rPr>
              <w:t xml:space="preserve"> 5 ILCS 120/2.06(d), amended by P.A. 102-653.</w:t>
            </w:r>
          </w:p>
        </w:tc>
      </w:tr>
      <w:tr w:rsidR="003A7620" w:rsidTr="00CE412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0" w:rsidRDefault="003A7620" w:rsidP="00CE4126">
            <w:pPr>
              <w:pStyle w:val="BodyText"/>
              <w:spacing w:before="0" w:after="0"/>
              <w:jc w:val="left"/>
              <w:rPr>
                <w:b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b/>
                <w:bCs/>
              </w:rPr>
              <w:t>These minutes are available for public inspection as of:</w:t>
            </w:r>
            <w:r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ab/>
            </w:r>
            <w:r>
              <w:rPr>
                <w:bCs/>
                <w:u w:val="single"/>
              </w:rPr>
              <w:tab/>
            </w:r>
          </w:p>
          <w:p w:rsidR="003A7620" w:rsidRDefault="003A7620" w:rsidP="00CE4126">
            <w:pPr>
              <w:pStyle w:val="BodyText"/>
              <w:spacing w:before="0" w:after="0"/>
              <w:jc w:val="left"/>
              <w:rPr>
                <w:sz w:val="18"/>
                <w:u w:val="single"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</w:t>
            </w:r>
            <w:r>
              <w:rPr>
                <w:sz w:val="18"/>
              </w:rPr>
              <w:t>(Date)</w:t>
            </w:r>
          </w:p>
        </w:tc>
      </w:tr>
    </w:tbl>
    <w:p w:rsidR="005326CC" w:rsidRDefault="005326CC"/>
    <w:sectPr w:rsidR="005326CC" w:rsidSect="005326C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1EA" w:rsidRDefault="002F01EA" w:rsidP="00CA0754">
      <w:r>
        <w:separator/>
      </w:r>
    </w:p>
  </w:endnote>
  <w:endnote w:type="continuationSeparator" w:id="0">
    <w:p w:rsidR="002F01EA" w:rsidRDefault="002F01EA" w:rsidP="00CA0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620" w:rsidRDefault="003A7620" w:rsidP="003A7620">
    <w:pPr>
      <w:pStyle w:val="Footer"/>
      <w:tabs>
        <w:tab w:val="right" w:pos="9000"/>
      </w:tabs>
    </w:pPr>
    <w:r>
      <w:t>2:220-E3</w:t>
    </w:r>
    <w:r>
      <w:tab/>
    </w:r>
    <w:r>
      <w:tab/>
      <w:t xml:space="preserve">Page </w:t>
    </w:r>
    <w:fldSimple w:instr=" PAGE   \* MERGEFORMAT ">
      <w:r>
        <w:rPr>
          <w:noProof/>
        </w:rPr>
        <w:t>1</w:t>
      </w:r>
    </w:fldSimple>
    <w:r>
      <w:t xml:space="preserve"> of </w:t>
    </w:r>
    <w:fldSimple w:instr=" SECTIONPAGES   \* MERGEFORMAT ">
      <w:r>
        <w:rPr>
          <w:noProof/>
        </w:rPr>
        <w:t>1</w:t>
      </w:r>
    </w:fldSimple>
  </w:p>
  <w:p w:rsidR="00CA0754" w:rsidRDefault="00CA0754">
    <w:pPr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1EA" w:rsidRDefault="002F01EA" w:rsidP="00CA0754">
      <w:r>
        <w:separator/>
      </w:r>
    </w:p>
  </w:footnote>
  <w:footnote w:type="continuationSeparator" w:id="0">
    <w:p w:rsidR="002F01EA" w:rsidRDefault="002F01EA" w:rsidP="00CA0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BE5"/>
    <w:multiLevelType w:val="hybridMultilevel"/>
    <w:tmpl w:val="D64C9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664D83"/>
    <w:multiLevelType w:val="hybridMultilevel"/>
    <w:tmpl w:val="CB32B4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754"/>
    <w:rsid w:val="002F01EA"/>
    <w:rsid w:val="003A7620"/>
    <w:rsid w:val="005326CC"/>
    <w:rsid w:val="00CA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6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3A7620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3A7620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620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A7620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3A7620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3A7620"/>
    <w:rPr>
      <w:rFonts w:ascii="Times New Roman" w:eastAsia="Times New Roman" w:hAnsi="Times New Roman" w:cs="Times New Roman"/>
      <w:kern w:val="2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A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620"/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unhideWhenUsed/>
    <w:rsid w:val="003A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7620"/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9EB75-A0CB-42E1-B2C1-97C36E11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2022-05-24T15:21:00Z</dcterms:created>
  <dcterms:modified xsi:type="dcterms:W3CDTF">2022-05-24T15:21:00Z</dcterms:modified>
</cp:coreProperties>
</file>