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A2" w:rsidRDefault="009D0CA2" w:rsidP="009D0CA2">
      <w:pPr>
        <w:pStyle w:val="Header"/>
        <w:pBdr>
          <w:bottom w:val="single" w:sz="4" w:space="1" w:color="auto"/>
        </w:pBdr>
        <w:tabs>
          <w:tab w:val="clear" w:pos="4320"/>
          <w:tab w:val="clear" w:pos="8640"/>
          <w:tab w:val="right" w:pos="9000"/>
        </w:tabs>
      </w:pPr>
      <w:r>
        <w:t>October 2022</w:t>
      </w:r>
      <w:r>
        <w:tab/>
        <w:t>4:140-E4</w:t>
      </w:r>
    </w:p>
    <w:p w:rsidR="009D0CA2" w:rsidRDefault="009D0CA2" w:rsidP="009D0CA2">
      <w:pPr>
        <w:tabs>
          <w:tab w:val="right" w:pos="9000"/>
        </w:tabs>
      </w:pPr>
    </w:p>
    <w:p w:rsidR="009D0CA2" w:rsidRDefault="009D0CA2" w:rsidP="009D0CA2">
      <w:pPr>
        <w:pStyle w:val="Heading1"/>
      </w:pPr>
      <w:r>
        <w:t>Operational Services</w:t>
      </w:r>
    </w:p>
    <w:p w:rsidR="009D0CA2" w:rsidRDefault="009D0CA2" w:rsidP="009D0CA2">
      <w:pPr>
        <w:pStyle w:val="Heading2"/>
        <w:rPr>
          <w:u w:val="none"/>
        </w:rPr>
      </w:pPr>
      <w:r>
        <w:t>Exhibit - Resolution to Increase Driver Education Fees</w:t>
      </w:r>
      <w:r w:rsidRPr="00472101">
        <w:rPr>
          <w:u w:val="none"/>
        </w:rPr>
        <w:t xml:space="preserve"> </w:t>
      </w:r>
    </w:p>
    <w:p w:rsidR="009D0CA2" w:rsidRPr="00580A8E" w:rsidRDefault="009D0CA2" w:rsidP="009D0CA2">
      <w:pPr>
        <w:pStyle w:val="BodyText"/>
      </w:pPr>
      <w:r w:rsidRPr="00580A8E">
        <w:t xml:space="preserve">WHEREAS, Section 27-24.2 of the School Code provides that the School District may charge a reasonable fee, not to exceed $50, to students who participate in </w:t>
      </w:r>
      <w:r>
        <w:t>a driver education</w:t>
      </w:r>
      <w:r w:rsidRPr="00580A8E">
        <w:t xml:space="preserve"> course;</w:t>
      </w:r>
    </w:p>
    <w:p w:rsidR="009D0CA2" w:rsidRPr="00580A8E" w:rsidRDefault="009D0CA2" w:rsidP="009D0CA2">
      <w:pPr>
        <w:pStyle w:val="BodyText"/>
      </w:pPr>
      <w:r w:rsidRPr="00580A8E">
        <w:t>WHEREAS, the Illinois General Assembly amended that same section of the School Code in P.A. 97-145 to allow a school board to increase the fee to</w:t>
      </w:r>
      <w:r>
        <w:t xml:space="preserve"> an amount not to exceed </w:t>
      </w:r>
      <w:r w:rsidRPr="00580A8E">
        <w:t>$250 by school board resolution following a public hearing on the increase, provided that the fee is waived for students who are unable to pay for the course;</w:t>
      </w:r>
    </w:p>
    <w:p w:rsidR="009D0CA2" w:rsidRDefault="009D0CA2" w:rsidP="009D0CA2">
      <w:pPr>
        <w:pStyle w:val="BodyText"/>
      </w:pPr>
      <w:r w:rsidRPr="00580A8E">
        <w:t>WHEREAS, the School Board</w:t>
      </w:r>
      <w:r>
        <w:t xml:space="preserve"> held</w:t>
      </w:r>
      <w:r w:rsidRPr="00580A8E">
        <w:t xml:space="preserve"> a public hearing to increase the driver education course fee to </w:t>
      </w:r>
      <w:r>
        <w:t xml:space="preserve">an amount not to exceed </w:t>
      </w:r>
      <w:r w:rsidRPr="00580A8E">
        <w:t xml:space="preserve">$250 on </w:t>
      </w:r>
      <w:r>
        <w:rPr>
          <w:u w:val="single"/>
        </w:rPr>
        <w:tab/>
      </w:r>
      <w:r>
        <w:rPr>
          <w:u w:val="single"/>
        </w:rPr>
        <w:tab/>
      </w:r>
      <w:r w:rsidRPr="003268F4">
        <w:rPr>
          <w:i/>
          <w:u w:val="single"/>
        </w:rPr>
        <w:t>[date]</w:t>
      </w:r>
      <w:r>
        <w:rPr>
          <w:u w:val="single"/>
        </w:rPr>
        <w:tab/>
      </w:r>
      <w:r>
        <w:rPr>
          <w:u w:val="single"/>
        </w:rPr>
        <w:tab/>
      </w:r>
      <w:r w:rsidRPr="00580A8E">
        <w:t>;</w:t>
      </w:r>
    </w:p>
    <w:p w:rsidR="009D0CA2" w:rsidRPr="006A7BE2" w:rsidRDefault="009D0CA2" w:rsidP="009D0CA2">
      <w:pPr>
        <w:pStyle w:val="BodyText"/>
      </w:pPr>
      <w:r w:rsidRPr="00580A8E">
        <w:t xml:space="preserve">WHEREAS, </w:t>
      </w:r>
      <w:r>
        <w:t xml:space="preserve">the Board already waives the driver education course fees for students who are unable to pay (Board policy 4:140, </w:t>
      </w:r>
      <w:r w:rsidRPr="006A7BE2">
        <w:rPr>
          <w:i/>
        </w:rPr>
        <w:t>Waiver of Student Fees</w:t>
      </w:r>
      <w:r>
        <w:t>);</w:t>
      </w:r>
    </w:p>
    <w:p w:rsidR="009D0CA2" w:rsidRPr="00580A8E" w:rsidRDefault="009D0CA2" w:rsidP="009D0CA2">
      <w:pPr>
        <w:pStyle w:val="BodyText"/>
      </w:pPr>
      <w:r w:rsidRPr="00580A8E">
        <w:t xml:space="preserve">WHEREAS, the Administration provided evidence </w:t>
      </w:r>
      <w:r>
        <w:t xml:space="preserve">at the hearing </w:t>
      </w:r>
      <w:r w:rsidRPr="00580A8E">
        <w:t>that a fee of $250 for each student taking the driver education course when added to the reimbursement from the State for driver education will not exceed the total cost of the driver education program in any year;</w:t>
      </w:r>
    </w:p>
    <w:p w:rsidR="009D0CA2" w:rsidRPr="0099567A" w:rsidRDefault="009D0CA2" w:rsidP="009D0CA2">
      <w:pPr>
        <w:pStyle w:val="BodyText"/>
      </w:pPr>
      <w:r w:rsidRPr="00580A8E">
        <w:t xml:space="preserve">THEREFORE, BE IT RESOLVED, that the School Board hereby increases the driver education fee to </w:t>
      </w:r>
      <w:r>
        <w:t xml:space="preserve">an amount not to exceed </w:t>
      </w:r>
      <w:r w:rsidRPr="00580A8E">
        <w:t>$250</w:t>
      </w:r>
      <w:r>
        <w:t>,</w:t>
      </w:r>
      <w:r w:rsidRPr="00580A8E">
        <w:t xml:space="preserve"> effective on </w:t>
      </w:r>
      <w:r>
        <w:rPr>
          <w:u w:val="single"/>
        </w:rPr>
        <w:tab/>
      </w:r>
      <w:r w:rsidRPr="003268F4">
        <w:rPr>
          <w:i/>
          <w:u w:val="single"/>
        </w:rPr>
        <w:t>[date]</w:t>
      </w:r>
      <w:r>
        <w:rPr>
          <w:u w:val="single"/>
        </w:rPr>
        <w:tab/>
      </w:r>
      <w:r>
        <w:rPr>
          <w:u w:val="single"/>
        </w:rPr>
        <w:tab/>
      </w:r>
      <w:r>
        <w:t xml:space="preserve">, </w:t>
      </w:r>
      <w:r w:rsidRPr="00580A8E">
        <w:t xml:space="preserve">and waives </w:t>
      </w:r>
      <w:r>
        <w:t>this</w:t>
      </w:r>
      <w:r w:rsidRPr="00580A8E">
        <w:t xml:space="preserve"> fee for any</w:t>
      </w:r>
      <w:r>
        <w:t xml:space="preserve"> student </w:t>
      </w:r>
      <w:r w:rsidRPr="00580A8E">
        <w:t xml:space="preserve">who </w:t>
      </w:r>
      <w:r>
        <w:t xml:space="preserve">is unable to pay for the course according to the provisions in Board policy 4:140, </w:t>
      </w:r>
      <w:r>
        <w:rPr>
          <w:i/>
        </w:rPr>
        <w:t>Waiver of Student Fees</w:t>
      </w:r>
      <w:r>
        <w:t>.</w:t>
      </w:r>
    </w:p>
    <w:p w:rsidR="009D0CA2" w:rsidRPr="00580A8E" w:rsidRDefault="009D0CA2" w:rsidP="009D0CA2">
      <w:pPr>
        <w:overflowPunct/>
        <w:autoSpaceDE/>
        <w:autoSpaceDN/>
        <w:adjustRightInd/>
        <w:spacing w:before="720"/>
        <w:textAlignment w:val="auto"/>
        <w:rPr>
          <w:kern w:val="0"/>
          <w:sz w:val="24"/>
          <w:szCs w:val="24"/>
        </w:rPr>
      </w:pPr>
      <w:r w:rsidRPr="00580A8E">
        <w:rPr>
          <w:kern w:val="0"/>
          <w:sz w:val="24"/>
          <w:szCs w:val="24"/>
        </w:rPr>
        <w:t xml:space="preserve">Attested by: </w:t>
      </w:r>
      <w:r>
        <w:rPr>
          <w:kern w:val="0"/>
          <w:sz w:val="24"/>
          <w:szCs w:val="24"/>
          <w:u w:val="single"/>
        </w:rPr>
        <w:tab/>
      </w:r>
      <w:r>
        <w:rPr>
          <w:kern w:val="0"/>
          <w:sz w:val="24"/>
          <w:szCs w:val="24"/>
          <w:u w:val="single"/>
        </w:rPr>
        <w:tab/>
      </w:r>
      <w:r>
        <w:rPr>
          <w:kern w:val="0"/>
          <w:sz w:val="24"/>
          <w:szCs w:val="24"/>
          <w:u w:val="single"/>
        </w:rPr>
        <w:tab/>
      </w:r>
      <w:r>
        <w:rPr>
          <w:kern w:val="0"/>
          <w:sz w:val="24"/>
          <w:szCs w:val="24"/>
          <w:u w:val="single"/>
        </w:rPr>
        <w:tab/>
      </w:r>
      <w:r>
        <w:rPr>
          <w:kern w:val="0"/>
          <w:sz w:val="24"/>
          <w:szCs w:val="24"/>
          <w:u w:val="single"/>
        </w:rPr>
        <w:tab/>
      </w:r>
      <w:r>
        <w:rPr>
          <w:kern w:val="0"/>
          <w:sz w:val="24"/>
          <w:szCs w:val="24"/>
          <w:u w:val="single"/>
        </w:rPr>
        <w:tab/>
      </w:r>
    </w:p>
    <w:p w:rsidR="009D0CA2" w:rsidRPr="00580A8E" w:rsidRDefault="009D0CA2" w:rsidP="009D0CA2">
      <w:pPr>
        <w:overflowPunct/>
        <w:autoSpaceDE/>
        <w:autoSpaceDN/>
        <w:adjustRightInd/>
        <w:textAlignment w:val="auto"/>
        <w:rPr>
          <w:kern w:val="0"/>
          <w:sz w:val="24"/>
          <w:szCs w:val="24"/>
        </w:rPr>
      </w:pPr>
      <w:r w:rsidRPr="00580A8E">
        <w:rPr>
          <w:kern w:val="0"/>
          <w:sz w:val="24"/>
          <w:szCs w:val="24"/>
        </w:rPr>
        <w:tab/>
      </w:r>
      <w:r>
        <w:rPr>
          <w:kern w:val="0"/>
          <w:sz w:val="24"/>
          <w:szCs w:val="24"/>
        </w:rPr>
        <w:tab/>
      </w:r>
      <w:r>
        <w:rPr>
          <w:kern w:val="0"/>
          <w:sz w:val="24"/>
          <w:szCs w:val="24"/>
        </w:rPr>
        <w:tab/>
      </w:r>
      <w:r w:rsidRPr="00580A8E">
        <w:rPr>
          <w:kern w:val="0"/>
          <w:sz w:val="24"/>
          <w:szCs w:val="24"/>
        </w:rPr>
        <w:t>Board President</w:t>
      </w:r>
    </w:p>
    <w:p w:rsidR="009D0CA2" w:rsidRPr="00580A8E" w:rsidRDefault="009D0CA2" w:rsidP="009D0CA2">
      <w:pPr>
        <w:overflowPunct/>
        <w:autoSpaceDE/>
        <w:autoSpaceDN/>
        <w:adjustRightInd/>
        <w:spacing w:before="720"/>
        <w:textAlignment w:val="auto"/>
        <w:rPr>
          <w:kern w:val="0"/>
          <w:sz w:val="24"/>
          <w:szCs w:val="24"/>
        </w:rPr>
      </w:pPr>
      <w:r w:rsidRPr="00580A8E">
        <w:rPr>
          <w:kern w:val="0"/>
          <w:sz w:val="24"/>
          <w:szCs w:val="24"/>
        </w:rPr>
        <w:t xml:space="preserve">Attested by: </w:t>
      </w:r>
      <w:r>
        <w:rPr>
          <w:kern w:val="0"/>
          <w:sz w:val="24"/>
          <w:szCs w:val="24"/>
          <w:u w:val="single"/>
        </w:rPr>
        <w:tab/>
      </w:r>
      <w:r>
        <w:rPr>
          <w:kern w:val="0"/>
          <w:sz w:val="24"/>
          <w:szCs w:val="24"/>
          <w:u w:val="single"/>
        </w:rPr>
        <w:tab/>
      </w:r>
      <w:r>
        <w:rPr>
          <w:kern w:val="0"/>
          <w:sz w:val="24"/>
          <w:szCs w:val="24"/>
          <w:u w:val="single"/>
        </w:rPr>
        <w:tab/>
      </w:r>
      <w:r>
        <w:rPr>
          <w:kern w:val="0"/>
          <w:sz w:val="24"/>
          <w:szCs w:val="24"/>
          <w:u w:val="single"/>
        </w:rPr>
        <w:tab/>
      </w:r>
      <w:r>
        <w:rPr>
          <w:kern w:val="0"/>
          <w:sz w:val="24"/>
          <w:szCs w:val="24"/>
          <w:u w:val="single"/>
        </w:rPr>
        <w:tab/>
      </w:r>
      <w:r>
        <w:rPr>
          <w:kern w:val="0"/>
          <w:sz w:val="24"/>
          <w:szCs w:val="24"/>
          <w:u w:val="single"/>
        </w:rPr>
        <w:tab/>
      </w:r>
    </w:p>
    <w:p w:rsidR="009D0CA2" w:rsidRPr="00580A8E" w:rsidRDefault="009D0CA2" w:rsidP="009D0CA2">
      <w:pPr>
        <w:overflowPunct/>
        <w:autoSpaceDE/>
        <w:autoSpaceDN/>
        <w:adjustRightInd/>
        <w:textAlignment w:val="auto"/>
        <w:rPr>
          <w:kern w:val="0"/>
          <w:sz w:val="24"/>
          <w:szCs w:val="24"/>
        </w:rPr>
      </w:pPr>
      <w:r w:rsidRPr="00580A8E">
        <w:rPr>
          <w:kern w:val="0"/>
          <w:sz w:val="24"/>
          <w:szCs w:val="24"/>
        </w:rPr>
        <w:tab/>
      </w:r>
      <w:r>
        <w:rPr>
          <w:kern w:val="0"/>
          <w:sz w:val="24"/>
          <w:szCs w:val="24"/>
        </w:rPr>
        <w:tab/>
      </w:r>
      <w:r>
        <w:rPr>
          <w:kern w:val="0"/>
          <w:sz w:val="24"/>
          <w:szCs w:val="24"/>
        </w:rPr>
        <w:tab/>
        <w:t>Board Secretary</w:t>
      </w:r>
    </w:p>
    <w:p w:rsidR="0063461C" w:rsidRDefault="0063461C"/>
    <w:sectPr w:rsidR="0063461C" w:rsidSect="0063461C">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CA2" w:rsidRDefault="009D0CA2">
    <w:pPr>
      <w:pStyle w:val="Footer"/>
      <w:tabs>
        <w:tab w:val="clear" w:pos="4320"/>
        <w:tab w:val="clear" w:pos="8640"/>
        <w:tab w:val="right" w:pos="9000"/>
      </w:tabs>
    </w:pPr>
  </w:p>
  <w:p w:rsidR="009D0CA2" w:rsidRDefault="009D0CA2">
    <w:pPr>
      <w:pStyle w:val="Footer"/>
      <w:tabs>
        <w:tab w:val="clear" w:pos="4320"/>
        <w:tab w:val="clear" w:pos="8640"/>
        <w:tab w:val="right" w:pos="9000"/>
      </w:tabs>
    </w:pPr>
    <w:r>
      <w:t>4:140-E4</w:t>
    </w:r>
    <w:r>
      <w:tab/>
      <w:t xml:space="preserve">Page </w:t>
    </w:r>
    <w:fldSimple w:instr=" PAGE   \* MERGEFORMAT ">
      <w:r>
        <w:rPr>
          <w:noProof/>
        </w:rPr>
        <w:t>1</w:t>
      </w:r>
    </w:fldSimple>
    <w:r>
      <w:t xml:space="preserve"> of </w:t>
    </w:r>
    <w:fldSimple w:instr=" SECTIONPAGES   \* MERGEFORMAT ">
      <w:r>
        <w:rPr>
          <w:noProof/>
        </w:rPr>
        <w:t>1</w:t>
      </w:r>
    </w:fldSimple>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BAB"/>
    <w:rsid w:val="00065BDB"/>
    <w:rsid w:val="00151055"/>
    <w:rsid w:val="006210A8"/>
    <w:rsid w:val="0063461C"/>
    <w:rsid w:val="00803154"/>
    <w:rsid w:val="009B2DF7"/>
    <w:rsid w:val="009D0CA2"/>
    <w:rsid w:val="00BE7BAB"/>
    <w:rsid w:val="00C33DC8"/>
    <w:rsid w:val="00EC0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D0CA2"/>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9D0CA2"/>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9D0CA2"/>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CA2"/>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9D0CA2"/>
    <w:rPr>
      <w:rFonts w:ascii="Arial" w:eastAsia="Times New Roman" w:hAnsi="Arial" w:cs="Times New Roman"/>
      <w:b/>
      <w:kern w:val="28"/>
      <w:szCs w:val="20"/>
      <w:u w:val="single"/>
      <w:lang/>
    </w:rPr>
  </w:style>
  <w:style w:type="paragraph" w:styleId="BodyText">
    <w:name w:val="Body Text"/>
    <w:basedOn w:val="Normal"/>
    <w:link w:val="BodyTextChar"/>
    <w:rsid w:val="009D0CA2"/>
    <w:pPr>
      <w:spacing w:before="60" w:after="60"/>
      <w:jc w:val="both"/>
    </w:pPr>
    <w:rPr>
      <w:lang/>
    </w:rPr>
  </w:style>
  <w:style w:type="character" w:customStyle="1" w:styleId="BodyTextChar">
    <w:name w:val="Body Text Char"/>
    <w:basedOn w:val="DefaultParagraphFont"/>
    <w:link w:val="BodyText"/>
    <w:rsid w:val="009D0CA2"/>
    <w:rPr>
      <w:rFonts w:ascii="Times New Roman" w:eastAsia="Times New Roman" w:hAnsi="Times New Roman" w:cs="Times New Roman"/>
      <w:kern w:val="28"/>
      <w:szCs w:val="20"/>
      <w:lang/>
    </w:rPr>
  </w:style>
  <w:style w:type="paragraph" w:customStyle="1" w:styleId="CROSSREF">
    <w:name w:val="CROSS REF"/>
    <w:basedOn w:val="Normal"/>
    <w:link w:val="CROSSREFChar"/>
    <w:rsid w:val="009D0CA2"/>
    <w:pPr>
      <w:keepNext/>
      <w:keepLines/>
      <w:tabs>
        <w:tab w:val="left" w:pos="1800"/>
      </w:tabs>
      <w:spacing w:before="240"/>
      <w:ind w:left="1800" w:hanging="1800"/>
    </w:pPr>
    <w:rPr>
      <w:lang/>
    </w:rPr>
  </w:style>
  <w:style w:type="paragraph" w:styleId="TOCHeading">
    <w:name w:val="TOC Heading"/>
    <w:basedOn w:val="Normal"/>
    <w:next w:val="Normal"/>
    <w:qFormat/>
    <w:rsid w:val="009D0CA2"/>
    <w:pPr>
      <w:jc w:val="center"/>
    </w:pPr>
    <w:rPr>
      <w:rFonts w:ascii="Arial" w:hAnsi="Arial"/>
      <w:b/>
      <w:smallCaps/>
    </w:rPr>
  </w:style>
  <w:style w:type="paragraph" w:styleId="Header">
    <w:name w:val="header"/>
    <w:basedOn w:val="Normal"/>
    <w:link w:val="HeaderChar"/>
    <w:rsid w:val="009D0CA2"/>
    <w:pPr>
      <w:tabs>
        <w:tab w:val="center" w:pos="4320"/>
        <w:tab w:val="right" w:pos="8640"/>
      </w:tabs>
    </w:pPr>
    <w:rPr>
      <w:lang/>
    </w:rPr>
  </w:style>
  <w:style w:type="character" w:customStyle="1" w:styleId="HeaderChar">
    <w:name w:val="Header Char"/>
    <w:basedOn w:val="DefaultParagraphFont"/>
    <w:link w:val="Header"/>
    <w:rsid w:val="009D0CA2"/>
    <w:rPr>
      <w:rFonts w:ascii="Times New Roman" w:eastAsia="Times New Roman" w:hAnsi="Times New Roman" w:cs="Times New Roman"/>
      <w:kern w:val="28"/>
      <w:szCs w:val="20"/>
      <w:lang/>
    </w:rPr>
  </w:style>
  <w:style w:type="paragraph" w:styleId="Footer">
    <w:name w:val="footer"/>
    <w:basedOn w:val="Normal"/>
    <w:link w:val="FooterChar"/>
    <w:rsid w:val="009D0CA2"/>
    <w:pPr>
      <w:tabs>
        <w:tab w:val="center" w:pos="4320"/>
        <w:tab w:val="right" w:pos="8640"/>
      </w:tabs>
    </w:pPr>
    <w:rPr>
      <w:lang/>
    </w:rPr>
  </w:style>
  <w:style w:type="character" w:customStyle="1" w:styleId="FooterChar">
    <w:name w:val="Footer Char"/>
    <w:basedOn w:val="DefaultParagraphFont"/>
    <w:link w:val="Footer"/>
    <w:rsid w:val="009D0CA2"/>
    <w:rPr>
      <w:rFonts w:ascii="Times New Roman" w:eastAsia="Times New Roman" w:hAnsi="Times New Roman" w:cs="Times New Roman"/>
      <w:kern w:val="28"/>
      <w:szCs w:val="20"/>
      <w:lang/>
    </w:rPr>
  </w:style>
  <w:style w:type="character" w:customStyle="1" w:styleId="CROSSREFChar">
    <w:name w:val="CROSS REF Char"/>
    <w:link w:val="CROSSREF"/>
    <w:rsid w:val="009D0CA2"/>
    <w:rPr>
      <w:rFonts w:ascii="Times New Roman" w:eastAsia="Times New Roman" w:hAnsi="Times New Roman" w:cs="Times New Roman"/>
      <w:kern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878A0-0E5F-41AD-AA3C-B8147294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2023-03-03T17:46:00Z</dcterms:created>
  <dcterms:modified xsi:type="dcterms:W3CDTF">2023-03-03T17:46:00Z</dcterms:modified>
</cp:coreProperties>
</file>