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17" w:rsidRDefault="00591717" w:rsidP="00591717">
      <w:pPr>
        <w:pStyle w:val="Header"/>
        <w:pBdr>
          <w:bottom w:val="single" w:sz="4" w:space="1" w:color="auto"/>
        </w:pBdr>
        <w:tabs>
          <w:tab w:val="clear" w:pos="4320"/>
          <w:tab w:val="clear" w:pos="8640"/>
          <w:tab w:val="right" w:pos="9000"/>
        </w:tabs>
      </w:pPr>
      <w:r>
        <w:t>October 2022</w:t>
      </w:r>
      <w:r>
        <w:tab/>
        <w:t>6:15</w:t>
      </w:r>
    </w:p>
    <w:p w:rsidR="00591717" w:rsidRDefault="00591717" w:rsidP="00591717">
      <w:pPr>
        <w:tabs>
          <w:tab w:val="right" w:pos="9000"/>
        </w:tabs>
      </w:pPr>
    </w:p>
    <w:p w:rsidR="00591717" w:rsidRDefault="00591717" w:rsidP="00591717">
      <w:pPr>
        <w:pStyle w:val="Heading1"/>
      </w:pPr>
      <w:r>
        <w:t>Instruction</w:t>
      </w:r>
    </w:p>
    <w:p w:rsidR="00591717" w:rsidRDefault="00591717" w:rsidP="00591717">
      <w:pPr>
        <w:pStyle w:val="Heading2"/>
        <w:rPr>
          <w:noProof/>
        </w:rPr>
      </w:pPr>
      <w:r>
        <w:rPr>
          <w:noProof/>
        </w:rPr>
        <w:t>School Accountability</w:t>
      </w:r>
      <w:r>
        <w:rPr>
          <w:b w:val="0"/>
          <w:bCs/>
          <w:noProof/>
          <w:u w:val="none"/>
        </w:rPr>
        <w:t xml:space="preserve"> </w:t>
      </w:r>
    </w:p>
    <w:p w:rsidR="00591717" w:rsidRDefault="00591717" w:rsidP="00591717">
      <w:pPr>
        <w:pStyle w:val="BodyText"/>
      </w:pPr>
      <w:r>
        <w:t xml:space="preserve">According to the Illinois General Assembly, the primary purpose of schooling is the transmission of knowledge and culture through which students learn in areas necessary to their continuing development and entry into the world of work. To fulfill that purpose, the Ill. State Board of </w:t>
      </w:r>
      <w:r w:rsidRPr="003A4DA8">
        <w:rPr>
          <w:spacing w:val="-2"/>
        </w:rPr>
        <w:t xml:space="preserve">Education (ISBE) prepared </w:t>
      </w:r>
      <w:r w:rsidRPr="003A4DA8">
        <w:rPr>
          <w:i/>
          <w:spacing w:val="-2"/>
        </w:rPr>
        <w:t>State Goals for Learning</w:t>
      </w:r>
      <w:r w:rsidRPr="003A4DA8">
        <w:rPr>
          <w:spacing w:val="-2"/>
        </w:rPr>
        <w:t xml:space="preserve"> </w:t>
      </w:r>
      <w:r>
        <w:rPr>
          <w:i/>
          <w:spacing w:val="-2"/>
        </w:rPr>
        <w:t>and</w:t>
      </w:r>
      <w:r w:rsidRPr="003A4DA8">
        <w:rPr>
          <w:i/>
          <w:spacing w:val="-2"/>
        </w:rPr>
        <w:t xml:space="preserve"> Learning Standards</w:t>
      </w:r>
      <w:r w:rsidRPr="003A4DA8">
        <w:rPr>
          <w:spacing w:val="-2"/>
        </w:rPr>
        <w:t xml:space="preserve">. </w:t>
      </w:r>
    </w:p>
    <w:p w:rsidR="00591717" w:rsidRDefault="00591717" w:rsidP="00591717">
      <w:pPr>
        <w:pStyle w:val="BodyText"/>
      </w:pPr>
      <w:r>
        <w:t>The School Board gives priority in the allocation of resources, including funds, time, personnel, and facilities, to fulfilling this purpose.</w:t>
      </w:r>
    </w:p>
    <w:p w:rsidR="00591717" w:rsidRDefault="00591717" w:rsidP="00591717">
      <w:pPr>
        <w:pStyle w:val="SUBHEADING"/>
      </w:pPr>
      <w:r>
        <w:t>Quality Assurance</w:t>
      </w:r>
    </w:p>
    <w:p w:rsidR="00591717" w:rsidRDefault="00591717" w:rsidP="00591717">
      <w:pPr>
        <w:pStyle w:val="BodyText"/>
      </w:pPr>
      <w:r>
        <w:t>The Board continuously monitors student achievement and the quality of the District’s work. The Superintendent shall supervise the following quality assurance components, in accordance with State law and ISBE rules, and continuously keep the Board informed:</w:t>
      </w:r>
    </w:p>
    <w:p w:rsidR="00591717" w:rsidRDefault="00591717" w:rsidP="00591717">
      <w:pPr>
        <w:pStyle w:val="LISTNUMBERDOUBLE"/>
        <w:numPr>
          <w:ilvl w:val="0"/>
          <w:numId w:val="1"/>
        </w:numPr>
      </w:pPr>
      <w:r>
        <w:t xml:space="preserve">Prepare each school’s annual recognition application and quality assurance appraisal, whether internal or external, to assess each school’s continuous school improvement. </w:t>
      </w:r>
    </w:p>
    <w:p w:rsidR="00591717" w:rsidRDefault="00591717" w:rsidP="00591717">
      <w:pPr>
        <w:pStyle w:val="LISTNUMBERDOUBLE"/>
        <w:numPr>
          <w:ilvl w:val="0"/>
          <w:numId w:val="1"/>
        </w:numPr>
      </w:pPr>
      <w:r>
        <w:t xml:space="preserve">Continuously assess the District’s and each school’s overall performance in terms of both academic success and equity. This includes, without limitation, a thorough analysis of ISBE’s balanced accountability measure and each school’s </w:t>
      </w:r>
      <w:r w:rsidRPr="00771218">
        <w:rPr>
          <w:i/>
        </w:rPr>
        <w:t>Multiple Measure Index</w:t>
      </w:r>
      <w:r>
        <w:t xml:space="preserve"> and corresponding </w:t>
      </w:r>
      <w:r w:rsidRPr="00771218">
        <w:rPr>
          <w:i/>
        </w:rPr>
        <w:t>Annual Measurable Objective</w:t>
      </w:r>
      <w:r>
        <w:t xml:space="preserve"> provided by ISBE. </w:t>
      </w:r>
    </w:p>
    <w:p w:rsidR="00591717" w:rsidRDefault="00591717" w:rsidP="00591717">
      <w:pPr>
        <w:pStyle w:val="LISTNUMBERDOUBLE"/>
        <w:numPr>
          <w:ilvl w:val="0"/>
          <w:numId w:val="1"/>
        </w:numPr>
      </w:pPr>
      <w:r>
        <w:t xml:space="preserve">If applicable, develop District and School Improvement Plans, present them for Board approval, and supervise their implementation. </w:t>
      </w:r>
    </w:p>
    <w:p w:rsidR="00591717" w:rsidRDefault="00591717" w:rsidP="00591717">
      <w:pPr>
        <w:pStyle w:val="LISTNUMBERDOUBLE"/>
        <w:numPr>
          <w:ilvl w:val="0"/>
          <w:numId w:val="1"/>
        </w:numPr>
      </w:pPr>
      <w:r>
        <w:t xml:space="preserve">Prepare a school report card, present it at a regular Board meeting, and disseminate it as provided in State law. </w:t>
      </w:r>
    </w:p>
    <w:p w:rsidR="00591717" w:rsidRDefault="00591717" w:rsidP="00591717">
      <w:pPr>
        <w:pStyle w:val="LISTNUMBERDOUBLE"/>
        <w:numPr>
          <w:ilvl w:val="0"/>
          <w:numId w:val="1"/>
        </w:numPr>
      </w:pPr>
      <w:r>
        <w:t xml:space="preserve">In accordance with 105 ILCS 5/2-3.153, annually administer a climate survey on the instructional environment within the school to, at minimum, students in grades 4 through 12 and teachers. </w:t>
      </w:r>
    </w:p>
    <w:p w:rsidR="00591717" w:rsidRDefault="00591717" w:rsidP="00591717">
      <w:pPr>
        <w:pStyle w:val="LEGALREF"/>
      </w:pPr>
      <w:r>
        <w:t>LEGAL REF.:</w:t>
      </w:r>
      <w:r>
        <w:tab/>
        <w:t>105 ILCS 5/2-3.25, 5/2-3.25a, 5/2-3.25b, 5/2-3.25c, 5/2-3.25d-5, 5/2-3.25e-5,</w:t>
      </w:r>
      <w:r w:rsidRPr="00FD0C9E">
        <w:t xml:space="preserve"> </w:t>
      </w:r>
      <w:r>
        <w:t>5/2-3.25f, 5/2-3.25f-5, 5/2-3.63, 5/2-3.64a-5, 5/2-3.153, 5/10-17a, 5/10-21.3a, and 5/27-1.</w:t>
      </w:r>
    </w:p>
    <w:p w:rsidR="00591717" w:rsidRDefault="00591717" w:rsidP="00591717">
      <w:pPr>
        <w:pStyle w:val="LEGALREFINDENT"/>
      </w:pPr>
      <w:r>
        <w:t xml:space="preserve">23 </w:t>
      </w:r>
      <w:proofErr w:type="spellStart"/>
      <w:r>
        <w:t>Ill.Admin.Code</w:t>
      </w:r>
      <w:proofErr w:type="spellEnd"/>
      <w:r>
        <w:t xml:space="preserve"> Part 1, </w:t>
      </w:r>
      <w:r w:rsidRPr="00F929F3">
        <w:t>Subpart A: Recognition Requirements</w:t>
      </w:r>
      <w:r>
        <w:t>.</w:t>
      </w:r>
    </w:p>
    <w:p w:rsidR="00591717" w:rsidRDefault="00591717" w:rsidP="00591717">
      <w:pPr>
        <w:pStyle w:val="CROSSREF"/>
      </w:pPr>
      <w:r>
        <w:t>CROSS REF.:</w:t>
      </w:r>
      <w:r>
        <w:tab/>
        <w:t>6:170 (Title I Programs), 6:340 (Student Testing and Assessment Program), 7:10 (Equal Educational Opportunities)</w:t>
      </w:r>
    </w:p>
    <w:p w:rsidR="00591717" w:rsidRDefault="00591717" w:rsidP="00591717">
      <w:pPr>
        <w:pStyle w:val="CROSSREF"/>
      </w:pPr>
      <w:r>
        <w:t>ADOPTED,:</w:t>
      </w:r>
      <w:r>
        <w:tab/>
        <w:t>January 12, 2023</w:t>
      </w:r>
    </w:p>
    <w:p w:rsidR="00FE0394" w:rsidRDefault="00FE0394" w:rsidP="00591717"/>
    <w:sectPr w:rsidR="00FE0394" w:rsidSect="00FE0394">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717" w:rsidRDefault="00591717">
    <w:pPr>
      <w:pStyle w:val="Footer"/>
      <w:tabs>
        <w:tab w:val="clear" w:pos="4320"/>
        <w:tab w:val="clear" w:pos="8640"/>
        <w:tab w:val="right" w:pos="9000"/>
      </w:tabs>
    </w:pPr>
  </w:p>
  <w:p w:rsidR="00591717" w:rsidRDefault="00591717">
    <w:pPr>
      <w:pStyle w:val="Footer"/>
      <w:tabs>
        <w:tab w:val="clear" w:pos="4320"/>
        <w:tab w:val="clear" w:pos="8640"/>
        <w:tab w:val="right" w:pos="9000"/>
      </w:tabs>
    </w:pPr>
    <w:r>
      <w:t>6:15</w:t>
    </w:r>
    <w:r>
      <w:tab/>
      <w:t xml:space="preserve">Page </w:t>
    </w:r>
    <w:fldSimple w:instr=" PAGE   \* MERGEFORMAT ">
      <w:r>
        <w:rPr>
          <w:noProof/>
        </w:rPr>
        <w:t>1</w:t>
      </w:r>
    </w:fldSimple>
    <w:r>
      <w:t xml:space="preserve"> of </w:t>
    </w:r>
    <w:fldSimple w:instr=" SECTIONPAGES   \* MERGEFORMAT ">
      <w:r>
        <w:rPr>
          <w:noProof/>
        </w:rPr>
        <w:t>1</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399F"/>
    <w:multiLevelType w:val="singleLevel"/>
    <w:tmpl w:val="6A8C10B8"/>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76EFF"/>
    <w:rsid w:val="00176EFF"/>
    <w:rsid w:val="00463E0A"/>
    <w:rsid w:val="00591717"/>
    <w:rsid w:val="00FE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17"/>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591717"/>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591717"/>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717"/>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591717"/>
    <w:rPr>
      <w:rFonts w:ascii="Arial" w:eastAsia="Times New Roman" w:hAnsi="Arial" w:cs="Times New Roman"/>
      <w:b/>
      <w:kern w:val="28"/>
      <w:szCs w:val="20"/>
      <w:u w:val="single"/>
      <w:lang/>
    </w:rPr>
  </w:style>
  <w:style w:type="paragraph" w:styleId="BodyText">
    <w:name w:val="Body Text"/>
    <w:basedOn w:val="Normal"/>
    <w:link w:val="BodyTextChar"/>
    <w:rsid w:val="00591717"/>
    <w:pPr>
      <w:spacing w:before="60" w:after="60"/>
      <w:jc w:val="both"/>
    </w:pPr>
    <w:rPr>
      <w:lang/>
    </w:rPr>
  </w:style>
  <w:style w:type="character" w:customStyle="1" w:styleId="BodyTextChar">
    <w:name w:val="Body Text Char"/>
    <w:basedOn w:val="DefaultParagraphFont"/>
    <w:link w:val="BodyText"/>
    <w:rsid w:val="00591717"/>
    <w:rPr>
      <w:rFonts w:ascii="Times New Roman" w:eastAsia="Times New Roman" w:hAnsi="Times New Roman" w:cs="Times New Roman"/>
      <w:kern w:val="28"/>
      <w:szCs w:val="20"/>
      <w:lang/>
    </w:rPr>
  </w:style>
  <w:style w:type="paragraph" w:customStyle="1" w:styleId="LEGALREF">
    <w:name w:val="LEGAL REF"/>
    <w:basedOn w:val="Normal"/>
    <w:link w:val="LEGALREFChar"/>
    <w:rsid w:val="00591717"/>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591717"/>
    <w:pPr>
      <w:tabs>
        <w:tab w:val="clear" w:pos="1800"/>
      </w:tabs>
      <w:spacing w:before="0"/>
      <w:ind w:hanging="360"/>
    </w:pPr>
  </w:style>
  <w:style w:type="paragraph" w:customStyle="1" w:styleId="CROSSREF">
    <w:name w:val="CROSS REF"/>
    <w:basedOn w:val="Normal"/>
    <w:link w:val="CROSSREFChar"/>
    <w:rsid w:val="00591717"/>
    <w:pPr>
      <w:keepNext/>
      <w:keepLines/>
      <w:tabs>
        <w:tab w:val="left" w:pos="1800"/>
      </w:tabs>
      <w:spacing w:before="240"/>
      <w:ind w:left="1800" w:hanging="1800"/>
    </w:pPr>
    <w:rPr>
      <w:lang/>
    </w:rPr>
  </w:style>
  <w:style w:type="paragraph" w:customStyle="1" w:styleId="LISTNUMBERDOUBLE">
    <w:name w:val="LIST NUMBER DOUBLE"/>
    <w:basedOn w:val="ListNumber2"/>
    <w:rsid w:val="00591717"/>
    <w:pPr>
      <w:numPr>
        <w:numId w:val="0"/>
      </w:numPr>
      <w:spacing w:before="60" w:after="60"/>
      <w:ind w:left="720" w:hanging="360"/>
      <w:contextualSpacing w:val="0"/>
      <w:jc w:val="both"/>
    </w:pPr>
    <w:rPr>
      <w:lang/>
    </w:rPr>
  </w:style>
  <w:style w:type="paragraph" w:customStyle="1" w:styleId="SUBHEADING">
    <w:name w:val="SUBHEADING"/>
    <w:basedOn w:val="Normal"/>
    <w:next w:val="BodyText"/>
    <w:link w:val="SUBHEADINGChar"/>
    <w:rsid w:val="00591717"/>
    <w:pPr>
      <w:keepNext/>
      <w:spacing w:before="120" w:after="60"/>
    </w:pPr>
    <w:rPr>
      <w:u w:val="single"/>
      <w:lang/>
    </w:rPr>
  </w:style>
  <w:style w:type="paragraph" w:styleId="Header">
    <w:name w:val="header"/>
    <w:basedOn w:val="Normal"/>
    <w:link w:val="HeaderChar"/>
    <w:rsid w:val="00591717"/>
    <w:pPr>
      <w:tabs>
        <w:tab w:val="center" w:pos="4320"/>
        <w:tab w:val="right" w:pos="8640"/>
      </w:tabs>
    </w:pPr>
    <w:rPr>
      <w:lang/>
    </w:rPr>
  </w:style>
  <w:style w:type="character" w:customStyle="1" w:styleId="HeaderChar">
    <w:name w:val="Header Char"/>
    <w:basedOn w:val="DefaultParagraphFont"/>
    <w:link w:val="Header"/>
    <w:rsid w:val="00591717"/>
    <w:rPr>
      <w:rFonts w:ascii="Times New Roman" w:eastAsia="Times New Roman" w:hAnsi="Times New Roman" w:cs="Times New Roman"/>
      <w:kern w:val="28"/>
      <w:szCs w:val="20"/>
      <w:lang/>
    </w:rPr>
  </w:style>
  <w:style w:type="paragraph" w:styleId="Footer">
    <w:name w:val="footer"/>
    <w:basedOn w:val="Normal"/>
    <w:link w:val="FooterChar"/>
    <w:rsid w:val="00591717"/>
    <w:pPr>
      <w:tabs>
        <w:tab w:val="center" w:pos="4320"/>
        <w:tab w:val="right" w:pos="8640"/>
      </w:tabs>
    </w:pPr>
    <w:rPr>
      <w:lang/>
    </w:rPr>
  </w:style>
  <w:style w:type="character" w:customStyle="1" w:styleId="FooterChar">
    <w:name w:val="Footer Char"/>
    <w:basedOn w:val="DefaultParagraphFont"/>
    <w:link w:val="Footer"/>
    <w:rsid w:val="00591717"/>
    <w:rPr>
      <w:rFonts w:ascii="Times New Roman" w:eastAsia="Times New Roman" w:hAnsi="Times New Roman" w:cs="Times New Roman"/>
      <w:kern w:val="28"/>
      <w:szCs w:val="20"/>
      <w:lang/>
    </w:rPr>
  </w:style>
  <w:style w:type="character" w:customStyle="1" w:styleId="SUBHEADINGChar">
    <w:name w:val="SUBHEADING Char"/>
    <w:link w:val="SUBHEADING"/>
    <w:rsid w:val="00591717"/>
    <w:rPr>
      <w:rFonts w:ascii="Times New Roman" w:eastAsia="Times New Roman" w:hAnsi="Times New Roman" w:cs="Times New Roman"/>
      <w:kern w:val="28"/>
      <w:szCs w:val="20"/>
      <w:u w:val="single"/>
      <w:lang/>
    </w:rPr>
  </w:style>
  <w:style w:type="character" w:customStyle="1" w:styleId="LEGALREFChar">
    <w:name w:val="LEGAL REF Char"/>
    <w:link w:val="LEGALREF"/>
    <w:rsid w:val="00591717"/>
    <w:rPr>
      <w:rFonts w:ascii="Times New Roman" w:eastAsia="Times New Roman" w:hAnsi="Times New Roman" w:cs="Times New Roman"/>
      <w:spacing w:val="-2"/>
      <w:kern w:val="28"/>
      <w:szCs w:val="20"/>
      <w:lang/>
    </w:rPr>
  </w:style>
  <w:style w:type="character" w:customStyle="1" w:styleId="CROSSREFChar">
    <w:name w:val="CROSS REF Char"/>
    <w:link w:val="CROSSREF"/>
    <w:rsid w:val="00591717"/>
    <w:rPr>
      <w:rFonts w:ascii="Times New Roman" w:eastAsia="Times New Roman" w:hAnsi="Times New Roman" w:cs="Times New Roman"/>
      <w:kern w:val="28"/>
      <w:szCs w:val="20"/>
      <w:lang/>
    </w:rPr>
  </w:style>
  <w:style w:type="character" w:customStyle="1" w:styleId="LEGALREFINDENTChar">
    <w:name w:val="LEGAL REF INDENT Char"/>
    <w:link w:val="LEGALREFINDENT"/>
    <w:rsid w:val="00591717"/>
    <w:rPr>
      <w:rFonts w:ascii="Times New Roman" w:eastAsia="Times New Roman" w:hAnsi="Times New Roman" w:cs="Times New Roman"/>
      <w:spacing w:val="-2"/>
      <w:kern w:val="28"/>
      <w:szCs w:val="20"/>
      <w:lang/>
    </w:rPr>
  </w:style>
  <w:style w:type="paragraph" w:styleId="ListNumber2">
    <w:name w:val="List Number 2"/>
    <w:basedOn w:val="Normal"/>
    <w:uiPriority w:val="99"/>
    <w:semiHidden/>
    <w:unhideWhenUsed/>
    <w:rsid w:val="00591717"/>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6EBC7-08B6-4047-B12A-BAF45E9A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2023-02-06T21:03:00Z</dcterms:created>
  <dcterms:modified xsi:type="dcterms:W3CDTF">2023-02-06T21:03:00Z</dcterms:modified>
</cp:coreProperties>
</file>