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512A4" w14:textId="77777777" w:rsidR="00EF4C0D" w:rsidRDefault="00EF4C0D" w:rsidP="00EF4C0D">
      <w:pPr>
        <w:pStyle w:val="Header"/>
        <w:pBdr>
          <w:bottom w:val="single" w:sz="4" w:space="1" w:color="auto"/>
        </w:pBdr>
        <w:tabs>
          <w:tab w:val="clear" w:pos="4320"/>
          <w:tab w:val="clear" w:pos="8640"/>
          <w:tab w:val="right" w:pos="9000"/>
        </w:tabs>
      </w:pPr>
      <w:r>
        <w:t>Sparta CUSD 140-March 2020</w:t>
      </w:r>
      <w:r>
        <w:tab/>
        <w:t>7:130</w:t>
      </w:r>
    </w:p>
    <w:p w14:paraId="73F911B7" w14:textId="77777777" w:rsidR="00EF4C0D" w:rsidRDefault="00EF4C0D" w:rsidP="00EF4C0D">
      <w:pPr>
        <w:tabs>
          <w:tab w:val="right" w:pos="9000"/>
        </w:tabs>
      </w:pPr>
    </w:p>
    <w:p w14:paraId="35298827" w14:textId="77777777" w:rsidR="00EF4C0D" w:rsidRDefault="00EF4C0D" w:rsidP="00EF4C0D">
      <w:pPr>
        <w:pStyle w:val="Heading1"/>
      </w:pPr>
      <w:r>
        <w:t>Students</w:t>
      </w:r>
    </w:p>
    <w:p w14:paraId="1558FE96" w14:textId="77777777" w:rsidR="00EF4C0D" w:rsidRDefault="00EF4C0D" w:rsidP="00EF4C0D">
      <w:pPr>
        <w:pStyle w:val="Heading2"/>
      </w:pPr>
      <w:r>
        <w:t>Student Rights and Responsibilities</w:t>
      </w:r>
      <w:r>
        <w:rPr>
          <w:b w:val="0"/>
          <w:bCs/>
          <w:u w:val="none"/>
        </w:rPr>
        <w:t xml:space="preserve"> </w:t>
      </w:r>
    </w:p>
    <w:p w14:paraId="122B7FBC" w14:textId="77777777" w:rsidR="00EF4C0D" w:rsidRDefault="00EF4C0D" w:rsidP="00EF4C0D">
      <w:pPr>
        <w:pStyle w:val="BodyText"/>
      </w:pPr>
      <w:r>
        <w:t xml:space="preserve">All students are entitled to enjoy the rights protected by the U.S. and Illinois Constitutions and laws for persons of their age and maturity in a school setting. Students should exercise these rights reasonably and avoid violating the rights of others. Students who violate the rights of others or violate District policies or rules will be subject to disciplinary measures. </w:t>
      </w:r>
    </w:p>
    <w:p w14:paraId="29D00E77" w14:textId="77777777" w:rsidR="00EF4C0D" w:rsidRDefault="00EF4C0D" w:rsidP="00EF4C0D">
      <w:pPr>
        <w:pStyle w:val="BodyText"/>
      </w:pPr>
      <w:r>
        <w:t xml:space="preserve">Students may, </w:t>
      </w:r>
      <w:r w:rsidRPr="00980804">
        <w:t>during the school day, during noninstructional time</w:t>
      </w:r>
      <w:r>
        <w:t>,</w:t>
      </w:r>
      <w:r w:rsidRPr="00980804">
        <w:t xml:space="preserve"> </w:t>
      </w:r>
      <w:r>
        <w:t xml:space="preserve">voluntarily engage in individually or collectively initiated, non-disruptive prayer </w:t>
      </w:r>
      <w:r w:rsidRPr="0011531A">
        <w:t xml:space="preserve">or religious-based meetings </w:t>
      </w:r>
      <w:r>
        <w:t xml:space="preserve">that, consistent with the Free Exercise and Establishment Clauses of the U.S. and Illinois Constitutions, are not sponsored, promoted, or endorsed in any manner by the school or any school employee. </w:t>
      </w:r>
      <w:r w:rsidRPr="005F3713">
        <w:rPr>
          <w:i/>
        </w:rPr>
        <w:t>Noninstructional time</w:t>
      </w:r>
      <w:r w:rsidRPr="005F3713">
        <w:t xml:space="preserve"> means time set aside by a school before actual classroom instruction begins or after actual classroom instruction ends.</w:t>
      </w:r>
      <w:r>
        <w:t xml:space="preserve"> </w:t>
      </w:r>
    </w:p>
    <w:p w14:paraId="2DC7A36E" w14:textId="77777777" w:rsidR="00EF4C0D" w:rsidRDefault="00EF4C0D" w:rsidP="00EF4C0D">
      <w:pPr>
        <w:pStyle w:val="LEGALREF"/>
      </w:pPr>
      <w:r>
        <w:t>LEGAL REF.:</w:t>
      </w:r>
      <w:r>
        <w:tab/>
        <w:t>20 U.S.C. §7904.</w:t>
      </w:r>
    </w:p>
    <w:p w14:paraId="5ED56F47" w14:textId="77777777" w:rsidR="00EF4C0D" w:rsidRDefault="00EF4C0D" w:rsidP="00EF4C0D">
      <w:pPr>
        <w:pStyle w:val="LEGALREFINDENT"/>
      </w:pPr>
      <w:r>
        <w:t>105 ILCS 20/5.</w:t>
      </w:r>
    </w:p>
    <w:p w14:paraId="3D1AD919" w14:textId="77777777" w:rsidR="00EF4C0D" w:rsidRDefault="00EF4C0D" w:rsidP="00EF4C0D">
      <w:pPr>
        <w:pStyle w:val="LEGALREFINDENT"/>
      </w:pPr>
      <w:r>
        <w:rPr>
          <w:u w:val="single"/>
        </w:rPr>
        <w:t>Tinker v. Des Moines Independent School District</w:t>
      </w:r>
      <w:r>
        <w:t xml:space="preserve">, 89 </w:t>
      </w:r>
      <w:proofErr w:type="spellStart"/>
      <w:r>
        <w:t>S.Ct</w:t>
      </w:r>
      <w:proofErr w:type="spellEnd"/>
      <w:r>
        <w:t>. 733 (1969).</w:t>
      </w:r>
    </w:p>
    <w:p w14:paraId="4A0779E9" w14:textId="77777777" w:rsidR="00EF4C0D" w:rsidRDefault="00EF4C0D" w:rsidP="00EF4C0D">
      <w:pPr>
        <w:pStyle w:val="CROSSREF"/>
      </w:pPr>
      <w:r>
        <w:t>CROSS REF.:</w:t>
      </w:r>
      <w:r>
        <w:tab/>
        <w:t>7:140 (Search and Seizure), 7:150 (Agency and Police Interviews), 7:160 (Student Appearance), 7:190 (Student Behavior)</w:t>
      </w:r>
    </w:p>
    <w:p w14:paraId="1BDCB3B7" w14:textId="77777777" w:rsidR="00EF4C0D" w:rsidRDefault="00EF4C0D" w:rsidP="00EF4C0D">
      <w:pPr>
        <w:pStyle w:val="CROSSREF"/>
      </w:pPr>
      <w:r>
        <w:t>ADOPTED.:</w:t>
      </w:r>
      <w:r>
        <w:tab/>
        <w:t>MAY 14, 2020</w:t>
      </w:r>
    </w:p>
    <w:p w14:paraId="2DF324DA" w14:textId="77777777" w:rsidR="00905E23" w:rsidRDefault="00905E23"/>
    <w:sectPr w:rsidR="00905E23" w:rsidSect="00435B6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27CF3" w14:textId="77777777" w:rsidR="00A833E9" w:rsidRDefault="00A833E9" w:rsidP="003A1A39">
      <w:r>
        <w:separator/>
      </w:r>
    </w:p>
  </w:endnote>
  <w:endnote w:type="continuationSeparator" w:id="0">
    <w:p w14:paraId="192ED6F3" w14:textId="77777777" w:rsidR="00A833E9" w:rsidRDefault="00A833E9" w:rsidP="003A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7E602" w14:textId="0AF5A031" w:rsidR="00EF4C0D" w:rsidRDefault="00EF4C0D" w:rsidP="00EF4C0D">
    <w:pPr>
      <w:pStyle w:val="Footer"/>
      <w:tabs>
        <w:tab w:val="right" w:pos="9000"/>
      </w:tabs>
    </w:pPr>
    <w:r>
      <w:t>7:130</w:t>
    </w:r>
    <w:r>
      <w:tab/>
    </w:r>
    <w:r>
      <w:tab/>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SECTIONPAGES   \* MERGEFORMAT </w:instrText>
    </w:r>
    <w:r>
      <w:fldChar w:fldCharType="separate"/>
    </w:r>
    <w:r>
      <w:rPr>
        <w:noProof/>
      </w:rPr>
      <w:t>1</w:t>
    </w:r>
    <w:r>
      <w:fldChar w:fldCharType="end"/>
    </w:r>
  </w:p>
  <w:p w14:paraId="7ADE0D28" w14:textId="77777777" w:rsidR="00EF4C0D" w:rsidRDefault="00EF4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A64CF" w14:textId="77777777" w:rsidR="00A833E9" w:rsidRDefault="00A833E9" w:rsidP="003A1A39">
      <w:r>
        <w:separator/>
      </w:r>
    </w:p>
  </w:footnote>
  <w:footnote w:type="continuationSeparator" w:id="0">
    <w:p w14:paraId="07D81FC1" w14:textId="77777777" w:rsidR="00A833E9" w:rsidRDefault="00A833E9" w:rsidP="003A1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23"/>
    <w:rsid w:val="000B5382"/>
    <w:rsid w:val="000F5EF6"/>
    <w:rsid w:val="00245EE6"/>
    <w:rsid w:val="0028375A"/>
    <w:rsid w:val="003A1A39"/>
    <w:rsid w:val="003F2304"/>
    <w:rsid w:val="00435B6C"/>
    <w:rsid w:val="007846B1"/>
    <w:rsid w:val="00905E23"/>
    <w:rsid w:val="00A833E9"/>
    <w:rsid w:val="00CC68BA"/>
    <w:rsid w:val="00D1598A"/>
    <w:rsid w:val="00E62311"/>
    <w:rsid w:val="00EC0BB4"/>
    <w:rsid w:val="00EF4C0D"/>
    <w:rsid w:val="00F6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DC9672"/>
  <w15:chartTrackingRefBased/>
  <w15:docId w15:val="{CE34D58A-C4CE-884A-8A6C-D218A2C0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F4C0D"/>
    <w:pPr>
      <w:keepNext/>
      <w:overflowPunct w:val="0"/>
      <w:autoSpaceDE w:val="0"/>
      <w:autoSpaceDN w:val="0"/>
      <w:adjustRightInd w:val="0"/>
      <w:spacing w:after="120"/>
      <w:jc w:val="center"/>
      <w:textAlignment w:val="baseline"/>
      <w:outlineLvl w:val="0"/>
    </w:pPr>
    <w:rPr>
      <w:rFonts w:ascii="Arial" w:eastAsia="Times New Roman" w:hAnsi="Arial" w:cs="Times New Roman"/>
      <w:b/>
      <w:kern w:val="28"/>
      <w:sz w:val="28"/>
      <w:szCs w:val="20"/>
      <w:u w:val="single"/>
    </w:rPr>
  </w:style>
  <w:style w:type="paragraph" w:styleId="Heading2">
    <w:name w:val="heading 2"/>
    <w:basedOn w:val="Normal"/>
    <w:next w:val="BodyText"/>
    <w:link w:val="Heading2Char"/>
    <w:qFormat/>
    <w:rsid w:val="00EF4C0D"/>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C0D"/>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EF4C0D"/>
    <w:rPr>
      <w:rFonts w:ascii="Arial" w:eastAsia="Times New Roman" w:hAnsi="Arial" w:cs="Times New Roman"/>
      <w:b/>
      <w:kern w:val="28"/>
      <w:sz w:val="22"/>
      <w:szCs w:val="20"/>
      <w:u w:val="single"/>
    </w:rPr>
  </w:style>
  <w:style w:type="paragraph" w:styleId="BodyText">
    <w:name w:val="Body Text"/>
    <w:basedOn w:val="Normal"/>
    <w:link w:val="BodyTextChar"/>
    <w:rsid w:val="00EF4C0D"/>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rPr>
  </w:style>
  <w:style w:type="character" w:customStyle="1" w:styleId="BodyTextChar">
    <w:name w:val="Body Text Char"/>
    <w:basedOn w:val="DefaultParagraphFont"/>
    <w:link w:val="BodyText"/>
    <w:rsid w:val="00EF4C0D"/>
    <w:rPr>
      <w:rFonts w:ascii="Times New Roman" w:eastAsia="Times New Roman" w:hAnsi="Times New Roman" w:cs="Times New Roman"/>
      <w:kern w:val="28"/>
      <w:sz w:val="22"/>
      <w:szCs w:val="20"/>
    </w:rPr>
  </w:style>
  <w:style w:type="paragraph" w:customStyle="1" w:styleId="LEGALREF">
    <w:name w:val="LEGAL REF"/>
    <w:basedOn w:val="Normal"/>
    <w:link w:val="LEGALREFChar"/>
    <w:rsid w:val="00EF4C0D"/>
    <w:pPr>
      <w:keepNext/>
      <w:keepLines/>
      <w:tabs>
        <w:tab w:val="left" w:pos="1800"/>
      </w:tabs>
      <w:suppressAutoHyphens/>
      <w:overflowPunct w:val="0"/>
      <w:autoSpaceDE w:val="0"/>
      <w:autoSpaceDN w:val="0"/>
      <w:adjustRightInd w:val="0"/>
      <w:spacing w:before="360"/>
      <w:ind w:left="2160" w:hanging="2160"/>
      <w:jc w:val="both"/>
      <w:textAlignment w:val="baseline"/>
    </w:pPr>
    <w:rPr>
      <w:rFonts w:ascii="Times New Roman" w:eastAsia="Times New Roman" w:hAnsi="Times New Roman" w:cs="Times New Roman"/>
      <w:spacing w:val="-2"/>
      <w:kern w:val="28"/>
      <w:sz w:val="22"/>
      <w:szCs w:val="20"/>
    </w:rPr>
  </w:style>
  <w:style w:type="paragraph" w:customStyle="1" w:styleId="LEGALREFINDENT">
    <w:name w:val="LEGAL REF INDENT"/>
    <w:basedOn w:val="LEGALREF"/>
    <w:link w:val="LEGALREFINDENTChar"/>
    <w:rsid w:val="00EF4C0D"/>
    <w:pPr>
      <w:tabs>
        <w:tab w:val="clear" w:pos="1800"/>
      </w:tabs>
      <w:spacing w:before="0"/>
      <w:ind w:hanging="360"/>
    </w:pPr>
  </w:style>
  <w:style w:type="paragraph" w:customStyle="1" w:styleId="CROSSREF">
    <w:name w:val="CROSS REF"/>
    <w:basedOn w:val="Normal"/>
    <w:link w:val="CROSSREFChar"/>
    <w:rsid w:val="00EF4C0D"/>
    <w:pPr>
      <w:keepNext/>
      <w:keepLines/>
      <w:tabs>
        <w:tab w:val="left" w:pos="1800"/>
      </w:tabs>
      <w:overflowPunct w:val="0"/>
      <w:autoSpaceDE w:val="0"/>
      <w:autoSpaceDN w:val="0"/>
      <w:adjustRightInd w:val="0"/>
      <w:spacing w:before="240"/>
      <w:ind w:left="1800" w:hanging="1800"/>
      <w:textAlignment w:val="baseline"/>
    </w:pPr>
    <w:rPr>
      <w:rFonts w:ascii="Times New Roman" w:eastAsia="Times New Roman" w:hAnsi="Times New Roman" w:cs="Times New Roman"/>
      <w:kern w:val="28"/>
      <w:sz w:val="22"/>
      <w:szCs w:val="20"/>
    </w:rPr>
  </w:style>
  <w:style w:type="paragraph" w:styleId="Header">
    <w:name w:val="header"/>
    <w:basedOn w:val="Normal"/>
    <w:link w:val="HeaderChar"/>
    <w:rsid w:val="00EF4C0D"/>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kern w:val="28"/>
      <w:sz w:val="22"/>
      <w:szCs w:val="20"/>
    </w:rPr>
  </w:style>
  <w:style w:type="character" w:customStyle="1" w:styleId="HeaderChar">
    <w:name w:val="Header Char"/>
    <w:basedOn w:val="DefaultParagraphFont"/>
    <w:link w:val="Header"/>
    <w:rsid w:val="00EF4C0D"/>
    <w:rPr>
      <w:rFonts w:ascii="Times New Roman" w:eastAsia="Times New Roman" w:hAnsi="Times New Roman" w:cs="Times New Roman"/>
      <w:kern w:val="28"/>
      <w:sz w:val="22"/>
      <w:szCs w:val="20"/>
    </w:rPr>
  </w:style>
  <w:style w:type="character" w:customStyle="1" w:styleId="LEGALREFChar">
    <w:name w:val="LEGAL REF Char"/>
    <w:link w:val="LEGALREF"/>
    <w:rsid w:val="00EF4C0D"/>
    <w:rPr>
      <w:rFonts w:ascii="Times New Roman" w:eastAsia="Times New Roman" w:hAnsi="Times New Roman" w:cs="Times New Roman"/>
      <w:spacing w:val="-2"/>
      <w:kern w:val="28"/>
      <w:sz w:val="22"/>
      <w:szCs w:val="20"/>
    </w:rPr>
  </w:style>
  <w:style w:type="character" w:customStyle="1" w:styleId="CROSSREFChar">
    <w:name w:val="CROSS REF Char"/>
    <w:link w:val="CROSSREF"/>
    <w:rsid w:val="00EF4C0D"/>
    <w:rPr>
      <w:rFonts w:ascii="Times New Roman" w:eastAsia="Times New Roman" w:hAnsi="Times New Roman" w:cs="Times New Roman"/>
      <w:kern w:val="28"/>
      <w:sz w:val="22"/>
      <w:szCs w:val="20"/>
    </w:rPr>
  </w:style>
  <w:style w:type="character" w:customStyle="1" w:styleId="LEGALREFINDENTChar">
    <w:name w:val="LEGAL REF INDENT Char"/>
    <w:link w:val="LEGALREFINDENT"/>
    <w:rsid w:val="00EF4C0D"/>
    <w:rPr>
      <w:rFonts w:ascii="Times New Roman" w:eastAsia="Times New Roman" w:hAnsi="Times New Roman" w:cs="Times New Roman"/>
      <w:spacing w:val="-2"/>
      <w:kern w:val="28"/>
      <w:sz w:val="22"/>
      <w:szCs w:val="20"/>
    </w:rPr>
  </w:style>
  <w:style w:type="paragraph" w:styleId="Footer">
    <w:name w:val="footer"/>
    <w:basedOn w:val="Normal"/>
    <w:link w:val="FooterChar"/>
    <w:unhideWhenUsed/>
    <w:rsid w:val="00EF4C0D"/>
    <w:pPr>
      <w:tabs>
        <w:tab w:val="center" w:pos="4680"/>
        <w:tab w:val="right" w:pos="9360"/>
      </w:tabs>
    </w:pPr>
  </w:style>
  <w:style w:type="character" w:customStyle="1" w:styleId="FooterChar">
    <w:name w:val="Footer Char"/>
    <w:basedOn w:val="DefaultParagraphFont"/>
    <w:link w:val="Footer"/>
    <w:rsid w:val="00EF4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2020-04-13T18:42:00Z</dcterms:created>
  <dcterms:modified xsi:type="dcterms:W3CDTF">2020-04-13T18:42:00Z</dcterms:modified>
</cp:coreProperties>
</file>