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CE5BD" w14:textId="77777777" w:rsidR="00441C37" w:rsidRDefault="00441C37" w:rsidP="00441C37">
      <w:pPr>
        <w:pBdr>
          <w:bottom w:val="single" w:sz="4" w:space="1" w:color="auto"/>
        </w:pBdr>
        <w:tabs>
          <w:tab w:val="right" w:pos="9000"/>
        </w:tabs>
      </w:pPr>
      <w:r>
        <w:t>November 2020</w:t>
      </w:r>
      <w:r>
        <w:tab/>
        <w:t>7:300</w:t>
      </w:r>
    </w:p>
    <w:p w14:paraId="2B6686A3" w14:textId="77777777" w:rsidR="00441C37" w:rsidRDefault="00441C37" w:rsidP="00441C37">
      <w:pPr>
        <w:tabs>
          <w:tab w:val="right" w:pos="9000"/>
        </w:tabs>
      </w:pPr>
    </w:p>
    <w:p w14:paraId="1747E22D" w14:textId="77777777" w:rsidR="00441C37" w:rsidRDefault="00441C37" w:rsidP="00441C37">
      <w:pPr>
        <w:pStyle w:val="Heading1"/>
      </w:pPr>
      <w:r>
        <w:t>Students</w:t>
      </w:r>
    </w:p>
    <w:p w14:paraId="3BBC8C59" w14:textId="77777777" w:rsidR="00441C37" w:rsidRDefault="00441C37" w:rsidP="00441C37">
      <w:pPr>
        <w:pStyle w:val="Heading2"/>
        <w:rPr>
          <w:spacing w:val="-2"/>
        </w:rPr>
      </w:pPr>
      <w:r>
        <w:t>Extracurricular Athletics</w:t>
      </w:r>
    </w:p>
    <w:p w14:paraId="4B610E6B" w14:textId="77777777" w:rsidR="00441C37" w:rsidRDefault="00441C37" w:rsidP="00441C37">
      <w:pPr>
        <w:pStyle w:val="BodyText"/>
      </w:pPr>
      <w:r>
        <w:t>Student participation in school-sponsored extracurricular athletic activities is contingent upon the following:</w:t>
      </w:r>
    </w:p>
    <w:p w14:paraId="657301C6" w14:textId="77777777" w:rsidR="00441C37" w:rsidRDefault="00441C37" w:rsidP="00441C37">
      <w:pPr>
        <w:pStyle w:val="LISTNUMBERDOUBLE"/>
        <w:numPr>
          <w:ilvl w:val="0"/>
          <w:numId w:val="1"/>
        </w:numPr>
      </w:pPr>
      <w:r>
        <w:t xml:space="preserve">The student must meet the academic criteria set forth in Board policy 6:190, </w:t>
      </w:r>
      <w:r>
        <w:rPr>
          <w:i/>
          <w:iCs/>
        </w:rPr>
        <w:t>Extracurricular and Co-Curricular Activities</w:t>
      </w:r>
      <w:r>
        <w:t xml:space="preserve">. </w:t>
      </w:r>
    </w:p>
    <w:p w14:paraId="08180025" w14:textId="77777777" w:rsidR="00441C37" w:rsidRDefault="00441C37" w:rsidP="00441C37">
      <w:pPr>
        <w:pStyle w:val="LISTNUMBERDOUBLE"/>
        <w:numPr>
          <w:ilvl w:val="0"/>
          <w:numId w:val="1"/>
        </w:numPr>
      </w:pPr>
      <w:r>
        <w:t xml:space="preserve">A parent/guardian of the student must provide written permission for the student’s participation, giving the District full waiver of responsibility of the risks involved. </w:t>
      </w:r>
    </w:p>
    <w:p w14:paraId="1BCA3E8C" w14:textId="77777777" w:rsidR="00441C37" w:rsidRDefault="00441C37" w:rsidP="00441C37">
      <w:pPr>
        <w:pStyle w:val="LISTNUMBERDOUBLE"/>
        <w:numPr>
          <w:ilvl w:val="0"/>
          <w:numId w:val="1"/>
        </w:numPr>
      </w:pPr>
      <w:r>
        <w:t xml:space="preserve">The student must present a current certificate of physical fitness issued by a licensed physician, an advanced practice registered nurse, or a physician assistant. The </w:t>
      </w:r>
      <w:r w:rsidRPr="00F64A43">
        <w:rPr>
          <w:b/>
          <w:i/>
        </w:rPr>
        <w:t>Pre-Participation Physical Examination Form</w:t>
      </w:r>
      <w:r w:rsidRPr="00926335">
        <w:t xml:space="preserve">, </w:t>
      </w:r>
      <w:r>
        <w:t xml:space="preserve">offered by the Illinois High School Association </w:t>
      </w:r>
      <w:r w:rsidRPr="0033480C">
        <w:rPr>
          <w:spacing w:val="-2"/>
        </w:rPr>
        <w:t xml:space="preserve">and the Illinois Elementary School Association, is the preferred certificate of physical fitness. </w:t>
      </w:r>
    </w:p>
    <w:p w14:paraId="38CE2FB1" w14:textId="77777777" w:rsidR="00441C37" w:rsidRDefault="00441C37" w:rsidP="00441C37">
      <w:pPr>
        <w:pStyle w:val="LISTNUMBERDOUBLE"/>
        <w:numPr>
          <w:ilvl w:val="0"/>
          <w:numId w:val="1"/>
        </w:numPr>
      </w:pPr>
      <w:r>
        <w:t xml:space="preserve">The student must show proof of accident insurance coverage either by a policy purchased through the District-approved insurance plan or a parent/guardian written statement that the student is covered under a family insurance plan. </w:t>
      </w:r>
      <w:bookmarkStart w:id="0" w:name="athleticsno"/>
    </w:p>
    <w:p w14:paraId="590860EE" w14:textId="77777777" w:rsidR="00441C37" w:rsidRDefault="00441C37" w:rsidP="00441C37">
      <w:pPr>
        <w:pStyle w:val="LISTNUMBERDOUBLE"/>
        <w:numPr>
          <w:ilvl w:val="0"/>
          <w:numId w:val="1"/>
        </w:numPr>
      </w:pPr>
      <w:r>
        <w:t xml:space="preserve">The student must agree to follow </w:t>
      </w:r>
      <w:r w:rsidRPr="00BB37EF">
        <w:t>all conduct rules</w:t>
      </w:r>
      <w:r>
        <w:t xml:space="preserve"> and </w:t>
      </w:r>
      <w:r w:rsidRPr="00BB37EF">
        <w:t>the coaches’ instructions</w:t>
      </w:r>
      <w:r>
        <w:t>.</w:t>
      </w:r>
    </w:p>
    <w:p w14:paraId="317B7D2D" w14:textId="77777777" w:rsidR="00441C37" w:rsidRDefault="00441C37" w:rsidP="00441C37">
      <w:pPr>
        <w:pStyle w:val="LISTNUMBERDOUBLE"/>
        <w:numPr>
          <w:ilvl w:val="0"/>
          <w:numId w:val="1"/>
        </w:numPr>
      </w:pPr>
      <w:r>
        <w:t xml:space="preserve">The student and his or her parents/guardians must provide written consent to random drug and alcohol testing pursuant to the Extracurricular Drug and Alcohol Testing Program. </w:t>
      </w:r>
      <w:bookmarkStart w:id="1" w:name="elem7300"/>
      <w:bookmarkEnd w:id="0"/>
    </w:p>
    <w:p w14:paraId="697E04B5" w14:textId="77777777" w:rsidR="00441C37" w:rsidRDefault="00441C37" w:rsidP="00441C37">
      <w:pPr>
        <w:pStyle w:val="LISTNUMBERDOUBLE"/>
        <w:numPr>
          <w:ilvl w:val="0"/>
          <w:numId w:val="1"/>
        </w:numPr>
      </w:pPr>
      <w:r>
        <w:t xml:space="preserve">The student and his or her parents/guardians must: (a) comply with the eligibility rules of, and complete any forms required by, any sponsoring association (such as, the Illinois Elementary School Association, the Illinois High School Association, or the Southern Illinois Junior High School Athletic Association), and (b) complete all forms required by the District including, </w:t>
      </w:r>
      <w:bookmarkEnd w:id="1"/>
      <w:r>
        <w:t>without limitation, signing an acknowledgment of receiving information about the</w:t>
      </w:r>
      <w:r w:rsidRPr="006A52B3">
        <w:t xml:space="preserve"> </w:t>
      </w:r>
      <w:r>
        <w:t>B</w:t>
      </w:r>
      <w:r w:rsidRPr="006A52B3">
        <w:t>oard’s concussion policy</w:t>
      </w:r>
      <w:r>
        <w:t xml:space="preserve"> 7:305, </w:t>
      </w:r>
      <w:r w:rsidRPr="006A52B3">
        <w:rPr>
          <w:i/>
        </w:rPr>
        <w:t>Student Athlete Concussions and Head Injuries</w:t>
      </w:r>
      <w:r>
        <w:t xml:space="preserve">. </w:t>
      </w:r>
    </w:p>
    <w:p w14:paraId="22877A08" w14:textId="77777777" w:rsidR="00441C37" w:rsidRDefault="00441C37" w:rsidP="00441C37">
      <w:pPr>
        <w:pStyle w:val="BodyText"/>
      </w:pPr>
      <w:r>
        <w:t xml:space="preserve">The Superintendent or designee (1) is authorized to impose additional requirements for a student to participate in extracurricular athletics, provided the requirement(s) comply with Board policy 7:10, </w:t>
      </w:r>
      <w:r w:rsidRPr="00601CF8">
        <w:rPr>
          <w:i/>
        </w:rPr>
        <w:t>Equal Educational Opportunities</w:t>
      </w:r>
      <w:r>
        <w:t>, and (2) shall maintain the necessary records to ensure student compliance with this policy.</w:t>
      </w:r>
      <w:bookmarkStart w:id="2" w:name="athleticsadd"/>
      <w:bookmarkEnd w:id="2"/>
      <w:r>
        <w:t xml:space="preserve"> </w:t>
      </w:r>
    </w:p>
    <w:p w14:paraId="42615C6C" w14:textId="77777777" w:rsidR="00441C37" w:rsidRDefault="00441C37" w:rsidP="00441C37">
      <w:pPr>
        <w:pStyle w:val="LEGALREF"/>
      </w:pPr>
      <w:bookmarkStart w:id="3" w:name="athleticsadd1"/>
      <w:bookmarkEnd w:id="3"/>
      <w:r>
        <w:t>LEGAL REF.:</w:t>
      </w:r>
      <w:r>
        <w:tab/>
        <w:t xml:space="preserve">105 ILCS 5/10-20.30, </w:t>
      </w:r>
      <w:r w:rsidRPr="007B64F2">
        <w:t>5/10-20.54</w:t>
      </w:r>
      <w:r>
        <w:t xml:space="preserve">, </w:t>
      </w:r>
      <w:r w:rsidRPr="00A834FA">
        <w:t>5/22-80</w:t>
      </w:r>
      <w:r>
        <w:t>, and 25/2.</w:t>
      </w:r>
    </w:p>
    <w:p w14:paraId="2C237B12" w14:textId="77777777" w:rsidR="00441C37" w:rsidRDefault="00441C37" w:rsidP="00441C37">
      <w:pPr>
        <w:pStyle w:val="LEGALREFINDENT"/>
      </w:pPr>
      <w:r>
        <w:t xml:space="preserve">23 </w:t>
      </w:r>
      <w:proofErr w:type="spellStart"/>
      <w:r>
        <w:t>Ill.Admin.Code</w:t>
      </w:r>
      <w:proofErr w:type="spellEnd"/>
      <w:r>
        <w:t xml:space="preserve"> §1.530(b).</w:t>
      </w:r>
    </w:p>
    <w:p w14:paraId="6835213A" w14:textId="77777777" w:rsidR="00441C37" w:rsidRDefault="00441C37" w:rsidP="00441C37">
      <w:pPr>
        <w:pStyle w:val="CROSSREF"/>
      </w:pPr>
      <w:r>
        <w:t>CROSS REF.:</w:t>
      </w:r>
      <w:r>
        <w:tab/>
        <w:t xml:space="preserve">4:100 (Insurance Management), 4:170 (Safety), 6:190 (Extracurricular and Co-Curricular Activities), </w:t>
      </w:r>
      <w:r w:rsidRPr="00883F63">
        <w:t>7:10</w:t>
      </w:r>
      <w:r>
        <w:t xml:space="preserve"> (</w:t>
      </w:r>
      <w:r w:rsidRPr="00883F63">
        <w:t>Equal Educational Opportunities</w:t>
      </w:r>
      <w:r>
        <w:t>)</w:t>
      </w:r>
      <w:r w:rsidRPr="00883F63">
        <w:t>,</w:t>
      </w:r>
      <w:r>
        <w:t xml:space="preserve"> 7:20 (Harassment of Students Prohibited), 7:240 (Conduct Code for Participants in Extracurricular Activities</w:t>
      </w:r>
      <w:bookmarkStart w:id="4" w:name="Sec7330xref2"/>
      <w:r>
        <w:t xml:space="preserve">), 7:305 (Student Athlete Concussions and Head Injuries), </w:t>
      </w:r>
      <w:bookmarkEnd w:id="4"/>
      <w:r>
        <w:t>7:340 (Student Records)</w:t>
      </w:r>
    </w:p>
    <w:p w14:paraId="5948970B" w14:textId="77777777" w:rsidR="00441C37" w:rsidRDefault="00441C37" w:rsidP="00441C37">
      <w:pPr>
        <w:pStyle w:val="CROSSREF"/>
        <w:rPr>
          <w:lang w:val="en-US"/>
        </w:rPr>
      </w:pPr>
      <w:r>
        <w:rPr>
          <w:lang w:val="en-US"/>
        </w:rPr>
        <w:t>ADOPTED:</w:t>
      </w:r>
      <w:r>
        <w:rPr>
          <w:lang w:val="en-US"/>
        </w:rPr>
        <w:tab/>
        <w:t>January 14, 2021</w:t>
      </w:r>
    </w:p>
    <w:p w14:paraId="50D76D31" w14:textId="77777777" w:rsidR="00441C37" w:rsidRDefault="00441C37" w:rsidP="00441C37">
      <w:pPr>
        <w:pStyle w:val="CROSSREF"/>
      </w:pPr>
    </w:p>
    <w:p w14:paraId="0395460D" w14:textId="77777777" w:rsidR="00174367" w:rsidRDefault="00174367"/>
    <w:sectPr w:rsidR="001743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CAAAF" w14:textId="77777777" w:rsidR="009135F2" w:rsidRDefault="009135F2" w:rsidP="00174367">
      <w:r>
        <w:separator/>
      </w:r>
    </w:p>
  </w:endnote>
  <w:endnote w:type="continuationSeparator" w:id="0">
    <w:p w14:paraId="2417FA1D" w14:textId="77777777" w:rsidR="009135F2" w:rsidRDefault="009135F2" w:rsidP="001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3B053" w14:textId="3C27BC6E" w:rsidR="00441C37" w:rsidRDefault="00441C37" w:rsidP="00441C37">
    <w:pPr>
      <w:pStyle w:val="Footer"/>
      <w:tabs>
        <w:tab w:val="right" w:pos="9000"/>
      </w:tabs>
    </w:pPr>
    <w:r>
      <w:t>7:300</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6E17ECB6" w14:textId="01617833" w:rsidR="00174367" w:rsidRDefault="00174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8160D" w14:textId="77777777" w:rsidR="009135F2" w:rsidRDefault="009135F2" w:rsidP="00174367">
      <w:r>
        <w:separator/>
      </w:r>
    </w:p>
  </w:footnote>
  <w:footnote w:type="continuationSeparator" w:id="0">
    <w:p w14:paraId="70880A41" w14:textId="77777777" w:rsidR="009135F2" w:rsidRDefault="009135F2" w:rsidP="0017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84CEC"/>
    <w:multiLevelType w:val="singleLevel"/>
    <w:tmpl w:val="8402DB78"/>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7"/>
    <w:rsid w:val="00157BAF"/>
    <w:rsid w:val="00174367"/>
    <w:rsid w:val="00181363"/>
    <w:rsid w:val="001E6646"/>
    <w:rsid w:val="00441C37"/>
    <w:rsid w:val="005508EC"/>
    <w:rsid w:val="00653F20"/>
    <w:rsid w:val="007923D4"/>
    <w:rsid w:val="00814D49"/>
    <w:rsid w:val="00825813"/>
    <w:rsid w:val="008D0399"/>
    <w:rsid w:val="009135F2"/>
    <w:rsid w:val="00976D9D"/>
    <w:rsid w:val="009C64D5"/>
    <w:rsid w:val="009C6CDF"/>
    <w:rsid w:val="00A345CB"/>
    <w:rsid w:val="00A706DF"/>
    <w:rsid w:val="00BA7935"/>
    <w:rsid w:val="00CA5C1B"/>
    <w:rsid w:val="00CC4413"/>
    <w:rsid w:val="00D30F49"/>
    <w:rsid w:val="00DA6A86"/>
    <w:rsid w:val="00DE3A2E"/>
    <w:rsid w:val="00EA4EC3"/>
    <w:rsid w:val="00EE25B8"/>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8DB6B"/>
  <w15:chartTrackingRefBased/>
  <w15:docId w15:val="{4D881599-966D-1B47-A61B-A03F1A0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1C37"/>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441C37"/>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C37"/>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441C37"/>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441C37"/>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441C37"/>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441C37"/>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441C37"/>
    <w:pPr>
      <w:tabs>
        <w:tab w:val="clear" w:pos="1800"/>
      </w:tabs>
      <w:spacing w:before="0"/>
      <w:ind w:hanging="360"/>
    </w:pPr>
  </w:style>
  <w:style w:type="paragraph" w:customStyle="1" w:styleId="CROSSREF">
    <w:name w:val="CROSS REF"/>
    <w:basedOn w:val="Normal"/>
    <w:link w:val="CROSSREFChar"/>
    <w:rsid w:val="00441C37"/>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441C37"/>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character" w:customStyle="1" w:styleId="LEGALREFChar">
    <w:name w:val="LEGAL REF Char"/>
    <w:link w:val="LEGALREF"/>
    <w:rsid w:val="00441C37"/>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441C37"/>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441C37"/>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441C37"/>
    <w:pPr>
      <w:numPr>
        <w:numId w:val="1"/>
      </w:numPr>
      <w:contextualSpacing/>
    </w:pPr>
  </w:style>
  <w:style w:type="paragraph" w:styleId="Header">
    <w:name w:val="header"/>
    <w:basedOn w:val="Normal"/>
    <w:link w:val="HeaderChar"/>
    <w:uiPriority w:val="99"/>
    <w:unhideWhenUsed/>
    <w:rsid w:val="00441C37"/>
    <w:pPr>
      <w:tabs>
        <w:tab w:val="center" w:pos="4680"/>
        <w:tab w:val="right" w:pos="9360"/>
      </w:tabs>
    </w:pPr>
  </w:style>
  <w:style w:type="character" w:customStyle="1" w:styleId="HeaderChar">
    <w:name w:val="Header Char"/>
    <w:basedOn w:val="DefaultParagraphFont"/>
    <w:link w:val="Header"/>
    <w:uiPriority w:val="99"/>
    <w:rsid w:val="00441C37"/>
  </w:style>
  <w:style w:type="paragraph" w:styleId="Footer">
    <w:name w:val="footer"/>
    <w:basedOn w:val="Normal"/>
    <w:link w:val="FooterChar"/>
    <w:unhideWhenUsed/>
    <w:rsid w:val="00441C37"/>
    <w:pPr>
      <w:tabs>
        <w:tab w:val="center" w:pos="4680"/>
        <w:tab w:val="right" w:pos="9360"/>
      </w:tabs>
    </w:pPr>
  </w:style>
  <w:style w:type="character" w:customStyle="1" w:styleId="FooterChar">
    <w:name w:val="Footer Char"/>
    <w:basedOn w:val="DefaultParagraphFont"/>
    <w:link w:val="Footer"/>
    <w:rsid w:val="0044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2021-01-06T21:26:00Z</dcterms:created>
  <dcterms:modified xsi:type="dcterms:W3CDTF">2021-01-06T21:26:00Z</dcterms:modified>
</cp:coreProperties>
</file>