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DC6" w:rsidRDefault="00503DC6" w:rsidP="00503DC6">
      <w:pPr>
        <w:pBdr>
          <w:bottom w:val="single" w:sz="4" w:space="1" w:color="auto"/>
        </w:pBdr>
        <w:tabs>
          <w:tab w:val="right" w:pos="9000"/>
        </w:tabs>
      </w:pPr>
      <w:r>
        <w:t>October 2022</w:t>
      </w:r>
      <w:r>
        <w:tab/>
        <w:t>2:30</w:t>
      </w:r>
    </w:p>
    <w:p w:rsidR="00503DC6" w:rsidRDefault="00503DC6" w:rsidP="00503DC6">
      <w:pPr>
        <w:tabs>
          <w:tab w:val="right" w:pos="9000"/>
        </w:tabs>
      </w:pPr>
    </w:p>
    <w:p w:rsidR="00503DC6" w:rsidRDefault="00503DC6" w:rsidP="00503DC6">
      <w:pPr>
        <w:pStyle w:val="Heading1"/>
      </w:pPr>
      <w:r>
        <w:t>School Board</w:t>
      </w:r>
    </w:p>
    <w:p w:rsidR="00503DC6" w:rsidRDefault="00503DC6" w:rsidP="00503DC6">
      <w:pPr>
        <w:pStyle w:val="Heading2"/>
      </w:pPr>
      <w:r>
        <w:t>School District Elections</w:t>
      </w:r>
      <w:r>
        <w:rPr>
          <w:u w:val="none"/>
        </w:rPr>
        <w:t xml:space="preserve"> </w:t>
      </w:r>
    </w:p>
    <w:p w:rsidR="00503DC6" w:rsidRDefault="00503DC6" w:rsidP="00503DC6">
      <w:pPr>
        <w:pStyle w:val="BodyText"/>
      </w:pPr>
      <w:r>
        <w:t>School District elections are non-partisan, governed by the general election laws of the State, and include the election of School Board members, various public policy propositions, and advisory questions.</w:t>
      </w:r>
      <w:bookmarkStart w:id="0" w:name="Sec208"/>
      <w:r>
        <w:t xml:space="preserve"> Board members are elected at the consolidated election held on the first Tuesday in April in odd-numbered years.</w:t>
      </w:r>
      <w:bookmarkEnd w:id="0"/>
      <w:r>
        <w:t xml:space="preserve"> If, however, that date conflicts with the celebration of Passover, the consolidated election is postponed to the first Tuesday following the last day of Passover. The canvass of votes is conducted by the election authority within 21 days after the election. </w:t>
      </w:r>
    </w:p>
    <w:p w:rsidR="00503DC6" w:rsidRDefault="00503DC6" w:rsidP="00503DC6">
      <w:pPr>
        <w:pStyle w:val="BodyText"/>
      </w:pPr>
      <w:r>
        <w:t xml:space="preserve">The Board, by proper resolution, may cause to be placed on the ballot: (a) public policy referendum according to Article 28 of the Election Code, or (b) advisory questions of public policy according to Section 9-1.5 of the School Code. </w:t>
      </w:r>
    </w:p>
    <w:p w:rsidR="00503DC6" w:rsidRDefault="00503DC6" w:rsidP="00503DC6">
      <w:pPr>
        <w:pStyle w:val="BodyText"/>
      </w:pPr>
      <w:r w:rsidRPr="0083060A">
        <w:t>The Board Secretary serves as the local election official</w:t>
      </w:r>
      <w:r>
        <w:t>. He or she</w:t>
      </w:r>
      <w:r w:rsidRPr="0083060A">
        <w:t xml:space="preserve"> receive</w:t>
      </w:r>
      <w:r>
        <w:t>s</w:t>
      </w:r>
      <w:r w:rsidRPr="0083060A">
        <w:t xml:space="preserve"> petitions for the submission of a public question to referenda</w:t>
      </w:r>
      <w:r>
        <w:t xml:space="preserve"> and</w:t>
      </w:r>
      <w:r w:rsidRPr="0083060A">
        <w:t xml:space="preserve"> forward</w:t>
      </w:r>
      <w:r>
        <w:t>s</w:t>
      </w:r>
      <w:r w:rsidRPr="0083060A">
        <w:t xml:space="preserve"> </w:t>
      </w:r>
      <w:r>
        <w:t xml:space="preserve">them </w:t>
      </w:r>
      <w:r w:rsidRPr="0083060A">
        <w:t xml:space="preserve">to the </w:t>
      </w:r>
      <w:r>
        <w:t>proper election officer</w:t>
      </w:r>
      <w:r w:rsidRPr="0083060A">
        <w:t xml:space="preserve"> and</w:t>
      </w:r>
      <w:r>
        <w:t xml:space="preserve"> otherwise</w:t>
      </w:r>
      <w:r w:rsidRPr="0083060A">
        <w:t xml:space="preserve"> provides information to the community concerning District elections</w:t>
      </w:r>
      <w:r>
        <w:t>.</w:t>
      </w:r>
      <w:r w:rsidRPr="0083060A">
        <w:rPr>
          <w:rStyle w:val="FootnoteReference"/>
          <w:b w:val="0"/>
        </w:rPr>
        <w:t xml:space="preserve"> </w:t>
      </w:r>
    </w:p>
    <w:p w:rsidR="00503DC6" w:rsidRDefault="00503DC6" w:rsidP="00503DC6">
      <w:pPr>
        <w:pStyle w:val="LEGALREF"/>
      </w:pPr>
      <w:r>
        <w:t>LEGAL REF.:</w:t>
      </w:r>
      <w:r>
        <w:tab/>
        <w:t>10 ILCS 5/1-3, 5/2A, 5/9, 5/10-9, 5/22-17, 5/22-18, and 5/28.</w:t>
      </w:r>
    </w:p>
    <w:p w:rsidR="00503DC6" w:rsidRDefault="00503DC6" w:rsidP="00503DC6">
      <w:pPr>
        <w:pStyle w:val="LEGALREFINDENT"/>
      </w:pPr>
      <w:r>
        <w:t>105 ILCS 5/9.</w:t>
      </w:r>
    </w:p>
    <w:p w:rsidR="00503DC6" w:rsidRDefault="00503DC6" w:rsidP="00503DC6">
      <w:pPr>
        <w:pStyle w:val="CROSSREF"/>
      </w:pPr>
      <w:r>
        <w:t>CROSS REF.:</w:t>
      </w:r>
      <w:r>
        <w:tab/>
        <w:t>2:40 (Board Member Qualifications), 2:50 (Board Member Term of Office), 2:210 (Organizational School Board Meeting)</w:t>
      </w:r>
    </w:p>
    <w:p w:rsidR="00316DED" w:rsidRDefault="00503DC6" w:rsidP="00503DC6">
      <w:pPr>
        <w:pStyle w:val="CROSSREF"/>
      </w:pPr>
      <w:r>
        <w:t>ADOPTED</w:t>
      </w:r>
      <w:proofErr w:type="gramStart"/>
      <w:r>
        <w:t>,:</w:t>
      </w:r>
      <w:proofErr w:type="gramEnd"/>
      <w:r>
        <w:tab/>
        <w:t>January 12, 2023</w:t>
      </w:r>
    </w:p>
    <w:sectPr w:rsidR="00316DED" w:rsidSect="00316DE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A91" w:rsidRDefault="00EB3A91" w:rsidP="001353B0">
      <w:r>
        <w:separator/>
      </w:r>
    </w:p>
  </w:endnote>
  <w:endnote w:type="continuationSeparator" w:id="0">
    <w:p w:rsidR="00EB3A91" w:rsidRDefault="00EB3A91" w:rsidP="001353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C6" w:rsidRDefault="00503DC6">
    <w:pPr>
      <w:pStyle w:val="Footer"/>
      <w:tabs>
        <w:tab w:val="clear" w:pos="4320"/>
        <w:tab w:val="clear" w:pos="8640"/>
        <w:tab w:val="right" w:pos="9000"/>
      </w:tabs>
    </w:pPr>
  </w:p>
  <w:p w:rsidR="00503DC6" w:rsidRDefault="00503DC6">
    <w:pPr>
      <w:pStyle w:val="Footer"/>
      <w:tabs>
        <w:tab w:val="clear" w:pos="4320"/>
        <w:tab w:val="clear" w:pos="8640"/>
        <w:tab w:val="right" w:pos="9000"/>
      </w:tabs>
    </w:pPr>
    <w:r>
      <w:t>2:30</w:t>
    </w:r>
    <w:r>
      <w:tab/>
      <w:t xml:space="preserve">Page </w:t>
    </w:r>
    <w:fldSimple w:instr=" PAGE   \* MERGEFORMAT ">
      <w:r>
        <w:rPr>
          <w:noProof/>
        </w:rPr>
        <w:t>1</w:t>
      </w:r>
    </w:fldSimple>
    <w:r>
      <w:t xml:space="preserve"> of </w:t>
    </w:r>
    <w:fldSimple w:instr=" SECTIONPAGES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A91" w:rsidRDefault="00EB3A91" w:rsidP="001353B0">
      <w:r>
        <w:separator/>
      </w:r>
    </w:p>
  </w:footnote>
  <w:footnote w:type="continuationSeparator" w:id="0">
    <w:p w:rsidR="00EB3A91" w:rsidRDefault="00EB3A91" w:rsidP="001353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53B0"/>
    <w:rsid w:val="001353B0"/>
    <w:rsid w:val="00316DED"/>
    <w:rsid w:val="00503DC6"/>
    <w:rsid w:val="00EB3A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DC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03DC6"/>
    <w:pPr>
      <w:keepNext/>
      <w:spacing w:before="120" w:after="120"/>
      <w:jc w:val="center"/>
      <w:outlineLvl w:val="0"/>
    </w:pPr>
    <w:rPr>
      <w:rFonts w:ascii="Arial" w:hAnsi="Arial"/>
      <w:b/>
      <w:sz w:val="28"/>
      <w:u w:val="single"/>
    </w:rPr>
  </w:style>
  <w:style w:type="paragraph" w:styleId="Heading2">
    <w:name w:val="heading 2"/>
    <w:basedOn w:val="Normal"/>
    <w:next w:val="BodyText"/>
    <w:link w:val="Heading2Char"/>
    <w:qFormat/>
    <w:rsid w:val="00503DC6"/>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3DC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503DC6"/>
    <w:rPr>
      <w:rFonts w:ascii="Arial" w:eastAsia="Times New Roman" w:hAnsi="Arial" w:cs="Times New Roman"/>
      <w:b/>
      <w:kern w:val="28"/>
      <w:szCs w:val="20"/>
      <w:u w:val="single"/>
    </w:rPr>
  </w:style>
  <w:style w:type="paragraph" w:styleId="BodyText">
    <w:name w:val="Body Text"/>
    <w:basedOn w:val="Normal"/>
    <w:link w:val="BodyTextChar"/>
    <w:rsid w:val="00503DC6"/>
    <w:pPr>
      <w:spacing w:before="60" w:after="60"/>
      <w:jc w:val="both"/>
    </w:pPr>
  </w:style>
  <w:style w:type="character" w:customStyle="1" w:styleId="BodyTextChar">
    <w:name w:val="Body Text Char"/>
    <w:basedOn w:val="DefaultParagraphFont"/>
    <w:link w:val="BodyText"/>
    <w:rsid w:val="00503DC6"/>
    <w:rPr>
      <w:rFonts w:ascii="Times New Roman" w:eastAsia="Times New Roman" w:hAnsi="Times New Roman" w:cs="Times New Roman"/>
      <w:kern w:val="28"/>
      <w:szCs w:val="20"/>
    </w:rPr>
  </w:style>
  <w:style w:type="paragraph" w:customStyle="1" w:styleId="LEGALREF">
    <w:name w:val="LEGAL REF"/>
    <w:basedOn w:val="Normal"/>
    <w:link w:val="LEGALREFChar"/>
    <w:rsid w:val="00503DC6"/>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link w:val="LEGALREFINDENTChar"/>
    <w:rsid w:val="00503DC6"/>
    <w:pPr>
      <w:tabs>
        <w:tab w:val="clear" w:pos="1800"/>
      </w:tabs>
      <w:spacing w:before="0"/>
      <w:ind w:hanging="360"/>
    </w:pPr>
  </w:style>
  <w:style w:type="paragraph" w:customStyle="1" w:styleId="CROSSREF">
    <w:name w:val="CROSS REF"/>
    <w:basedOn w:val="Normal"/>
    <w:link w:val="CROSSREFChar"/>
    <w:rsid w:val="00503DC6"/>
    <w:pPr>
      <w:keepNext/>
      <w:keepLines/>
      <w:tabs>
        <w:tab w:val="left" w:pos="1800"/>
      </w:tabs>
      <w:spacing w:before="240"/>
      <w:ind w:left="1800" w:hanging="1800"/>
    </w:pPr>
  </w:style>
  <w:style w:type="character" w:styleId="FootnoteReference">
    <w:name w:val="footnote reference"/>
    <w:rsid w:val="00503DC6"/>
    <w:rPr>
      <w:rFonts w:ascii="Times New Roman" w:hAnsi="Times New Roman"/>
      <w:b/>
      <w:position w:val="6"/>
      <w:sz w:val="18"/>
    </w:rPr>
  </w:style>
  <w:style w:type="paragraph" w:styleId="Footer">
    <w:name w:val="footer"/>
    <w:basedOn w:val="Normal"/>
    <w:link w:val="FooterChar"/>
    <w:rsid w:val="00503DC6"/>
    <w:pPr>
      <w:tabs>
        <w:tab w:val="center" w:pos="4320"/>
        <w:tab w:val="right" w:pos="8640"/>
      </w:tabs>
    </w:pPr>
  </w:style>
  <w:style w:type="character" w:customStyle="1" w:styleId="FooterChar">
    <w:name w:val="Footer Char"/>
    <w:basedOn w:val="DefaultParagraphFont"/>
    <w:link w:val="Footer"/>
    <w:rsid w:val="00503DC6"/>
    <w:rPr>
      <w:rFonts w:ascii="Times New Roman" w:eastAsia="Times New Roman" w:hAnsi="Times New Roman" w:cs="Times New Roman"/>
      <w:kern w:val="28"/>
      <w:szCs w:val="20"/>
    </w:rPr>
  </w:style>
  <w:style w:type="character" w:customStyle="1" w:styleId="LEGALREFChar">
    <w:name w:val="LEGAL REF Char"/>
    <w:link w:val="LEGALREF"/>
    <w:rsid w:val="00503DC6"/>
    <w:rPr>
      <w:rFonts w:ascii="Times New Roman" w:eastAsia="Times New Roman" w:hAnsi="Times New Roman" w:cs="Times New Roman"/>
      <w:spacing w:val="-2"/>
      <w:kern w:val="28"/>
      <w:szCs w:val="20"/>
    </w:rPr>
  </w:style>
  <w:style w:type="character" w:customStyle="1" w:styleId="CROSSREFChar">
    <w:name w:val="CROSS REF Char"/>
    <w:link w:val="CROSSREF"/>
    <w:rsid w:val="00503DC6"/>
    <w:rPr>
      <w:rFonts w:ascii="Times New Roman" w:eastAsia="Times New Roman" w:hAnsi="Times New Roman" w:cs="Times New Roman"/>
      <w:kern w:val="28"/>
      <w:szCs w:val="20"/>
    </w:rPr>
  </w:style>
  <w:style w:type="character" w:customStyle="1" w:styleId="LEGALREFINDENTChar">
    <w:name w:val="LEGAL REF INDENT Char"/>
    <w:link w:val="LEGALREFINDENT"/>
    <w:rsid w:val="00503DC6"/>
    <w:rPr>
      <w:rFonts w:ascii="Times New Roman" w:eastAsia="Times New Roman" w:hAnsi="Times New Roman" w:cs="Times New Roman"/>
      <w:spacing w:val="-2"/>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0F296-A7CD-487E-A7FF-BBD426C6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2022-12-14T20:05:00Z</dcterms:created>
  <dcterms:modified xsi:type="dcterms:W3CDTF">2022-12-14T20:05:00Z</dcterms:modified>
</cp:coreProperties>
</file>