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5937" w14:textId="77777777" w:rsidR="00D25AC6" w:rsidRDefault="00D25AC6" w:rsidP="00D25AC6">
      <w:pPr>
        <w:pStyle w:val="Header"/>
        <w:pBdr>
          <w:bottom w:val="single" w:sz="4" w:space="1" w:color="auto"/>
        </w:pBdr>
        <w:tabs>
          <w:tab w:val="clear" w:pos="4320"/>
          <w:tab w:val="clear" w:pos="8640"/>
          <w:tab w:val="right" w:pos="9000"/>
        </w:tabs>
      </w:pPr>
      <w:r>
        <w:t>May 2022</w:t>
      </w:r>
      <w:r>
        <w:tab/>
        <w:t>5:240</w:t>
      </w:r>
    </w:p>
    <w:p w14:paraId="0B8655F8" w14:textId="77777777" w:rsidR="00D25AC6" w:rsidRDefault="00D25AC6" w:rsidP="00D25AC6">
      <w:pPr>
        <w:tabs>
          <w:tab w:val="right" w:pos="9000"/>
        </w:tabs>
      </w:pPr>
    </w:p>
    <w:p w14:paraId="3B9CCD68" w14:textId="77777777" w:rsidR="00D25AC6" w:rsidRDefault="00D25AC6" w:rsidP="00D25AC6">
      <w:pPr>
        <w:pStyle w:val="Heading1"/>
      </w:pPr>
      <w:r>
        <w:t>Professional Personnel</w:t>
      </w:r>
    </w:p>
    <w:p w14:paraId="0980DF1C" w14:textId="77777777" w:rsidR="00D25AC6" w:rsidRDefault="00D25AC6" w:rsidP="00D25AC6">
      <w:pPr>
        <w:pStyle w:val="Heading2"/>
        <w:rPr>
          <w:spacing w:val="-2"/>
        </w:rPr>
      </w:pPr>
      <w:r>
        <w:t>Suspension</w:t>
      </w:r>
      <w:r>
        <w:rPr>
          <w:spacing w:val="-2"/>
          <w:u w:val="none"/>
        </w:rPr>
        <w:t xml:space="preserve"> </w:t>
      </w:r>
    </w:p>
    <w:p w14:paraId="2FFBDDDC" w14:textId="77777777" w:rsidR="00D25AC6" w:rsidRDefault="00D25AC6" w:rsidP="00D25AC6">
      <w:pPr>
        <w:pStyle w:val="SUBHEADING"/>
      </w:pPr>
      <w:bookmarkStart w:id="0" w:name="P524subwo"/>
      <w:bookmarkStart w:id="1" w:name="P524both"/>
      <w:r>
        <w:t>Suspension Without Pay</w:t>
      </w:r>
      <w:bookmarkEnd w:id="0"/>
      <w:r>
        <w:rPr>
          <w:u w:val="none"/>
        </w:rPr>
        <w:t xml:space="preserve"> </w:t>
      </w:r>
    </w:p>
    <w:p w14:paraId="6C7B0C99" w14:textId="77777777" w:rsidR="00D25AC6" w:rsidRDefault="00D25AC6" w:rsidP="00D25AC6">
      <w:pPr>
        <w:pStyle w:val="BodyText"/>
      </w:pPr>
      <w:bookmarkStart w:id="2" w:name="P524without"/>
      <w:r>
        <w:t xml:space="preserve">The School Board may suspend without pay: (1) a professional employee pending a dismissal hearing, or (2) a teacher as a disciplinary measure </w:t>
      </w:r>
      <w:bookmarkStart w:id="3" w:name="Sec5240wono2"/>
      <w:r>
        <w:t xml:space="preserve">for up to </w:t>
      </w:r>
      <w:bookmarkStart w:id="4" w:name="Sec5240wodays"/>
      <w:r>
        <w:t>30</w:t>
      </w:r>
      <w:bookmarkEnd w:id="4"/>
      <w:r>
        <w:t xml:space="preserve"> employment days </w:t>
      </w:r>
      <w:bookmarkEnd w:id="3"/>
      <w:r>
        <w:t xml:space="preserve">for misconduct that is detrimental to the School District. Administrative staff members may not be suspended without pay as a disciplinary measure. </w:t>
      </w:r>
    </w:p>
    <w:p w14:paraId="479F34F4" w14:textId="77777777" w:rsidR="00D25AC6" w:rsidRDefault="00D25AC6" w:rsidP="00D25AC6">
      <w:pPr>
        <w:pStyle w:val="BodyText"/>
      </w:pPr>
      <w:r>
        <w:t>Misconduct that is detrimental to the School District includes:</w:t>
      </w:r>
    </w:p>
    <w:p w14:paraId="41BF59B8" w14:textId="77777777" w:rsidR="00D25AC6" w:rsidRDefault="00D25AC6" w:rsidP="00D25AC6">
      <w:pPr>
        <w:pStyle w:val="ListBullet2"/>
        <w:numPr>
          <w:ilvl w:val="0"/>
          <w:numId w:val="1"/>
        </w:numPr>
      </w:pPr>
      <w:r>
        <w:t>Insubordination, including any failure to follow an oral or written directive from a supervisor;</w:t>
      </w:r>
    </w:p>
    <w:p w14:paraId="64E1C2F4" w14:textId="77777777" w:rsidR="00D25AC6" w:rsidRDefault="00D25AC6" w:rsidP="00D25AC6">
      <w:pPr>
        <w:pStyle w:val="ListBullet2"/>
        <w:numPr>
          <w:ilvl w:val="0"/>
          <w:numId w:val="1"/>
        </w:numPr>
      </w:pPr>
      <w:r>
        <w:t>Violation of Board policy or Administrative Procedure;</w:t>
      </w:r>
    </w:p>
    <w:p w14:paraId="4401060C" w14:textId="77777777" w:rsidR="00D25AC6" w:rsidRDefault="00D25AC6" w:rsidP="00D25AC6">
      <w:pPr>
        <w:pStyle w:val="ListBullet2"/>
        <w:numPr>
          <w:ilvl w:val="0"/>
          <w:numId w:val="1"/>
        </w:numPr>
      </w:pPr>
      <w:r>
        <w:t>Conduct that disrupts or may disrupt the educational program or process;</w:t>
      </w:r>
    </w:p>
    <w:p w14:paraId="7651DA6A" w14:textId="77777777" w:rsidR="00D25AC6" w:rsidRDefault="00D25AC6" w:rsidP="00D25AC6">
      <w:pPr>
        <w:pStyle w:val="ListBullet2"/>
        <w:numPr>
          <w:ilvl w:val="0"/>
          <w:numId w:val="1"/>
        </w:numPr>
      </w:pPr>
      <w:r>
        <w:t>Conduct that violates any State or federal law that relates to the employee's duties; and</w:t>
      </w:r>
    </w:p>
    <w:p w14:paraId="3D350F77" w14:textId="77777777" w:rsidR="00D25AC6" w:rsidRDefault="00D25AC6" w:rsidP="00D25AC6">
      <w:pPr>
        <w:pStyle w:val="ListBullet2"/>
        <w:numPr>
          <w:ilvl w:val="0"/>
          <w:numId w:val="1"/>
        </w:numPr>
      </w:pPr>
      <w:r>
        <w:t>Other sufficient causes.</w:t>
      </w:r>
    </w:p>
    <w:bookmarkEnd w:id="2"/>
    <w:p w14:paraId="379F24EB" w14:textId="77777777" w:rsidR="00D25AC6" w:rsidRDefault="00D25AC6" w:rsidP="00D25AC6">
      <w:pPr>
        <w:pStyle w:val="BodyText"/>
      </w:pPr>
      <w:r w:rsidRPr="006B1D08">
        <w:t xml:space="preserve">The Superintendent or designee </w:t>
      </w:r>
      <w:r>
        <w:t>is authorized</w:t>
      </w:r>
      <w:r w:rsidRPr="006B1D08">
        <w:t xml:space="preserve"> to issue </w:t>
      </w:r>
      <w:r>
        <w:t>a</w:t>
      </w:r>
      <w:r w:rsidRPr="006B1D08">
        <w:t xml:space="preserve"> pre-suspension notification to </w:t>
      </w:r>
      <w:r>
        <w:t>a</w:t>
      </w:r>
      <w:r w:rsidRPr="006B1D08">
        <w:t xml:space="preserve"> professional employee</w:t>
      </w:r>
      <w:r>
        <w:t>. This notification shall</w:t>
      </w:r>
      <w:r w:rsidRPr="006B1D08">
        <w:t xml:space="preserve"> </w:t>
      </w:r>
      <w:r>
        <w:t>include</w:t>
      </w:r>
      <w:r w:rsidRPr="006B1D08">
        <w:t xml:space="preserve"> the length and reason for the suspension as well as the </w:t>
      </w:r>
      <w:r>
        <w:t xml:space="preserve">deadline for the </w:t>
      </w:r>
      <w:r w:rsidRPr="006B1D08">
        <w:t>employee</w:t>
      </w:r>
      <w:r>
        <w:t xml:space="preserve"> to exercise his or her </w:t>
      </w:r>
      <w:r w:rsidRPr="006B1D08">
        <w:t>right to appeal the suspension to the Board or Board-appointed hearing examiner before it is imposed.</w:t>
      </w:r>
      <w:r>
        <w:t xml:space="preserve"> At the request of the professional employee made within five calendar days of receipt of a pre-suspension notification, the Board or Board-appointed hearing examiner will conduct a pre-suspension hearing. The Board or its designee shall notify the professional employee of the date and time of the hearing. At the pre-suspension hearing, the professional employee or his/her representative may present evidence. If</w:t>
      </w:r>
      <w:r w:rsidRPr="006B1D08">
        <w:t xml:space="preserve"> the employee does not appeal the pre-suspension notification, the Superintendent or designee shall report the action to the Board at its next regularly scheduled meeting.</w:t>
      </w:r>
    </w:p>
    <w:p w14:paraId="6F58194B" w14:textId="77777777" w:rsidR="00D25AC6" w:rsidRDefault="00D25AC6" w:rsidP="00D25AC6">
      <w:pPr>
        <w:pStyle w:val="SUBHEADING"/>
      </w:pPr>
      <w:bookmarkStart w:id="5" w:name="P524subw"/>
      <w:r>
        <w:t>Suspension With Pay</w:t>
      </w:r>
      <w:bookmarkEnd w:id="5"/>
    </w:p>
    <w:p w14:paraId="21CF4EDB" w14:textId="77777777" w:rsidR="00D25AC6" w:rsidRDefault="00D25AC6" w:rsidP="00D25AC6">
      <w:pPr>
        <w:pStyle w:val="BodyText"/>
      </w:pPr>
      <w:bookmarkStart w:id="6" w:name="P524with"/>
      <w:r>
        <w:t>The Board or Superintendent or designee may suspend a professional employee with pay: (1) during an investigation into allegations of disobedience or misconduct whenever the employee’s continued presence in his or her position would not be in the School District’s best interests, (2) as a disciplinary measure for misconduct that is detrimental to the School District as defined above, or (3) pending a Board hearing to suspend a teacher without pay.</w:t>
      </w:r>
    </w:p>
    <w:p w14:paraId="2910DDBC" w14:textId="77777777" w:rsidR="00D25AC6" w:rsidRDefault="00D25AC6" w:rsidP="00D25AC6">
      <w:pPr>
        <w:pStyle w:val="BodyText"/>
      </w:pPr>
      <w:r>
        <w:t xml:space="preserve">The Superintendent shall meet with the employee to present the allegations and give the employee an opportunity to refute the charges. The employee will be told the dates and times the suspension will begin and end. </w:t>
      </w:r>
      <w:bookmarkStart w:id="7" w:name="Sec5240x"/>
      <w:bookmarkEnd w:id="6"/>
      <w:bookmarkEnd w:id="7"/>
    </w:p>
    <w:bookmarkEnd w:id="1"/>
    <w:p w14:paraId="0717354A" w14:textId="77777777" w:rsidR="00D25AC6" w:rsidRDefault="00D25AC6" w:rsidP="00D25AC6">
      <w:pPr>
        <w:pStyle w:val="SUBHEADING"/>
      </w:pPr>
      <w:r>
        <w:t>Employees Under Investigation by Illinois Dept. of Children and Family Services (DCFS)</w:t>
      </w:r>
      <w:r w:rsidRPr="009B4578">
        <w:rPr>
          <w:u w:val="none"/>
        </w:rPr>
        <w:t xml:space="preserve"> </w:t>
      </w:r>
    </w:p>
    <w:p w14:paraId="20641002" w14:textId="77777777" w:rsidR="00D25AC6" w:rsidRDefault="00D25AC6" w:rsidP="00D25AC6">
      <w:pPr>
        <w:pStyle w:val="BodyText"/>
      </w:pPr>
      <w:r>
        <w:t xml:space="preserve">Upon </w:t>
      </w:r>
      <w:r w:rsidRPr="0075268B">
        <w:t xml:space="preserve">receipt of a </w:t>
      </w:r>
      <w:r>
        <w:t xml:space="preserve">DCFS </w:t>
      </w:r>
      <w:r w:rsidRPr="0075268B">
        <w:t>recommendation that the District remove an employee from his or her position when he or she is the subject of a pending DCFS investigation that relates to his or her employment with the District</w:t>
      </w:r>
      <w:r>
        <w:t xml:space="preserve">, the Board or </w:t>
      </w:r>
      <w:r w:rsidRPr="006B0FD8">
        <w:t>Superintendent or designee</w:t>
      </w:r>
      <w:r>
        <w:t>, in consultation with the Board Attorney, will determine whether to:</w:t>
      </w:r>
    </w:p>
    <w:p w14:paraId="39C6D214" w14:textId="77777777" w:rsidR="00D25AC6" w:rsidRDefault="00D25AC6" w:rsidP="00D25AC6">
      <w:pPr>
        <w:pStyle w:val="LISTNUMBERDOUBLE"/>
        <w:numPr>
          <w:ilvl w:val="0"/>
          <w:numId w:val="2"/>
        </w:numPr>
      </w:pPr>
      <w:r>
        <w:t>Let the employee remain in his or her position pending the outcome of the investigation; or</w:t>
      </w:r>
    </w:p>
    <w:p w14:paraId="1B760955" w14:textId="77777777" w:rsidR="00D25AC6" w:rsidRDefault="00D25AC6" w:rsidP="00D25AC6">
      <w:pPr>
        <w:pStyle w:val="LISTNUMBERDOUBLE"/>
        <w:numPr>
          <w:ilvl w:val="0"/>
          <w:numId w:val="2"/>
        </w:numPr>
      </w:pPr>
      <w:r>
        <w:t>Remove the employee as recommended by DCFS, proceeding with:</w:t>
      </w:r>
    </w:p>
    <w:p w14:paraId="1A50C0F9" w14:textId="77777777" w:rsidR="00D25AC6" w:rsidRDefault="00D25AC6" w:rsidP="00D25AC6">
      <w:pPr>
        <w:pStyle w:val="ListAlphaLower"/>
        <w:numPr>
          <w:ilvl w:val="0"/>
          <w:numId w:val="3"/>
        </w:numPr>
      </w:pPr>
      <w:r>
        <w:t xml:space="preserve">A suspension with pay; or </w:t>
      </w:r>
    </w:p>
    <w:p w14:paraId="2707C1B0" w14:textId="77777777" w:rsidR="00D25AC6" w:rsidRPr="009B4578" w:rsidRDefault="00D25AC6" w:rsidP="00D25AC6">
      <w:pPr>
        <w:pStyle w:val="ListAlphaLower"/>
        <w:numPr>
          <w:ilvl w:val="0"/>
          <w:numId w:val="3"/>
        </w:numPr>
      </w:pPr>
      <w:r>
        <w:t>A suspension without pay.</w:t>
      </w:r>
    </w:p>
    <w:p w14:paraId="6F9E3D60" w14:textId="77777777" w:rsidR="00D25AC6" w:rsidRDefault="00D25AC6" w:rsidP="00D25AC6">
      <w:pPr>
        <w:pStyle w:val="SUBHEADING"/>
      </w:pPr>
      <w:r>
        <w:lastRenderedPageBreak/>
        <w:t>Repayment of Compensation and Benefits</w:t>
      </w:r>
    </w:p>
    <w:p w14:paraId="24A56DCF" w14:textId="77777777" w:rsidR="00D25AC6" w:rsidRDefault="00D25AC6" w:rsidP="00D25AC6">
      <w:pPr>
        <w:pStyle w:val="BodyText"/>
      </w:pPr>
      <w:r>
        <w:t xml:space="preserve">If a professional employee is suspended with pay, either voluntarily or involuntarily, pending the outcome of a criminal investigation or prosecution, and the employee is later dismissed as a result of his or her criminal conviction, the employee must repay to the District all compensation and the value of all benefits received by him or her during the suspension. The Superintendent will notify the employee of this requirement when the employee is suspended. </w:t>
      </w:r>
    </w:p>
    <w:p w14:paraId="79726142" w14:textId="77777777" w:rsidR="00D25AC6" w:rsidRDefault="00D25AC6" w:rsidP="00D25AC6">
      <w:pPr>
        <w:pStyle w:val="LEGALREF"/>
        <w:ind w:left="0" w:firstLine="0"/>
      </w:pPr>
      <w:r>
        <w:t>LEGAL REF.:</w:t>
      </w:r>
      <w:r>
        <w:tab/>
        <w:t>105 ILCS 5/24-12.</w:t>
      </w:r>
    </w:p>
    <w:p w14:paraId="340A109F" w14:textId="77777777" w:rsidR="00D25AC6" w:rsidRDefault="00D25AC6" w:rsidP="00D25AC6">
      <w:pPr>
        <w:pStyle w:val="LEGALREFINDENT"/>
      </w:pPr>
      <w:r>
        <w:t>5 ILCS 430/5-60(b), State Officials and Employee Ethics Act.</w:t>
      </w:r>
    </w:p>
    <w:p w14:paraId="012C701E" w14:textId="77777777" w:rsidR="00D25AC6" w:rsidRDefault="00D25AC6" w:rsidP="00D25AC6">
      <w:pPr>
        <w:pStyle w:val="LEGALREFINDENT"/>
      </w:pPr>
      <w:r>
        <w:t>325 ILCS 5/7.4(c-10), Abused and Neglected Child Reporting Act.</w:t>
      </w:r>
    </w:p>
    <w:p w14:paraId="20D5E5E6" w14:textId="77777777" w:rsidR="00D25AC6" w:rsidRDefault="00D25AC6" w:rsidP="00D25AC6">
      <w:pPr>
        <w:pStyle w:val="LEGALREFINDENT"/>
      </w:pPr>
      <w:r>
        <w:rPr>
          <w:u w:val="single"/>
        </w:rPr>
        <w:t xml:space="preserve">Cleveland Bd. of Educ. v. </w:t>
      </w:r>
      <w:proofErr w:type="spellStart"/>
      <w:r>
        <w:rPr>
          <w:u w:val="single"/>
        </w:rPr>
        <w:t>Loudermill</w:t>
      </w:r>
      <w:proofErr w:type="spellEnd"/>
      <w:r>
        <w:t>, 470 U.S. 532 (1985).</w:t>
      </w:r>
    </w:p>
    <w:p w14:paraId="48E16878" w14:textId="77777777" w:rsidR="00D25AC6" w:rsidRDefault="00D25AC6" w:rsidP="00D25AC6">
      <w:pPr>
        <w:pStyle w:val="LEGALREFINDENT"/>
      </w:pPr>
      <w:proofErr w:type="spellStart"/>
      <w:r>
        <w:rPr>
          <w:u w:val="single"/>
        </w:rPr>
        <w:t>Barszcz</w:t>
      </w:r>
      <w:proofErr w:type="spellEnd"/>
      <w:r>
        <w:rPr>
          <w:u w:val="single"/>
        </w:rPr>
        <w:t xml:space="preserve"> v. </w:t>
      </w:r>
      <w:proofErr w:type="spellStart"/>
      <w:r>
        <w:rPr>
          <w:u w:val="single"/>
        </w:rPr>
        <w:t>Cmty</w:t>
      </w:r>
      <w:proofErr w:type="spellEnd"/>
      <w:r>
        <w:rPr>
          <w:u w:val="single"/>
        </w:rPr>
        <w:t xml:space="preserve"> College Dist. No. 504</w:t>
      </w:r>
      <w:r w:rsidRPr="001C4E8A">
        <w:t xml:space="preserve">, </w:t>
      </w:r>
      <w:r>
        <w:t xml:space="preserve">400 </w:t>
      </w:r>
      <w:proofErr w:type="spellStart"/>
      <w:r>
        <w:t>F.Supp</w:t>
      </w:r>
      <w:proofErr w:type="spellEnd"/>
      <w:r>
        <w:t>. 675 (N.D. Ill. 1975).</w:t>
      </w:r>
    </w:p>
    <w:p w14:paraId="0A71A69D" w14:textId="77777777" w:rsidR="00D25AC6" w:rsidRDefault="00D25AC6" w:rsidP="00D25AC6">
      <w:pPr>
        <w:pStyle w:val="LEGALREFINDENT"/>
      </w:pPr>
      <w:r>
        <w:rPr>
          <w:u w:val="single"/>
        </w:rPr>
        <w:t>Massie v. East St. Louis Sch. Dist. No.189</w:t>
      </w:r>
      <w:r>
        <w:t>, 203 Ill.App.3d 965 (5</w:t>
      </w:r>
      <w:r w:rsidRPr="00094F9B">
        <w:t>th</w:t>
      </w:r>
      <w:r>
        <w:t xml:space="preserve"> Dist. 1990).</w:t>
      </w:r>
    </w:p>
    <w:p w14:paraId="45119D1E" w14:textId="77777777" w:rsidR="00D25AC6" w:rsidRDefault="00D25AC6" w:rsidP="00D25AC6">
      <w:pPr>
        <w:pStyle w:val="CROSSREF"/>
      </w:pPr>
      <w:r>
        <w:t>CROSS REF.:</w:t>
      </w:r>
      <w:r>
        <w:tab/>
        <w:t>5:290 (Employment Termination and Suspensions)</w:t>
      </w:r>
    </w:p>
    <w:p w14:paraId="4FC557B2" w14:textId="77777777" w:rsidR="00D25AC6" w:rsidRPr="00B9610A" w:rsidRDefault="00D25AC6" w:rsidP="00D25AC6">
      <w:pPr>
        <w:pStyle w:val="CROSSREF"/>
        <w:rPr>
          <w:lang w:val="en-US"/>
        </w:rPr>
      </w:pPr>
      <w:r>
        <w:rPr>
          <w:lang w:val="en-US"/>
        </w:rPr>
        <w:t>ADOPTED.:</w:t>
      </w:r>
      <w:r>
        <w:rPr>
          <w:lang w:val="en-US"/>
        </w:rPr>
        <w:tab/>
        <w:t>June 9, 2022</w:t>
      </w:r>
    </w:p>
    <w:p w14:paraId="4121EBBC" w14:textId="77777777" w:rsidR="003160D9" w:rsidRDefault="003160D9"/>
    <w:sectPr w:rsidR="003160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7CB7" w14:textId="77777777" w:rsidR="00161B28" w:rsidRDefault="00161B28" w:rsidP="003160D9">
      <w:r>
        <w:separator/>
      </w:r>
    </w:p>
  </w:endnote>
  <w:endnote w:type="continuationSeparator" w:id="0">
    <w:p w14:paraId="733D121E" w14:textId="77777777" w:rsidR="00161B28" w:rsidRDefault="00161B28" w:rsidP="003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21EC" w14:textId="361F46FD" w:rsidR="00D25AC6" w:rsidRDefault="00D25AC6" w:rsidP="00D25AC6">
    <w:pPr>
      <w:pStyle w:val="Footer"/>
      <w:tabs>
        <w:tab w:val="right" w:pos="9000"/>
      </w:tabs>
    </w:pPr>
    <w:r>
      <w:t>5:240</w:t>
    </w:r>
    <w:r>
      <w:tab/>
    </w:r>
    <w:r>
      <w:tab/>
    </w: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14:paraId="5B265CA9" w14:textId="60F73C1C" w:rsidR="003160D9" w:rsidRDefault="003160D9">
    <w:pPr>
      <w:pStyle w:val="ListAlphaLower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F630" w14:textId="77777777" w:rsidR="00161B28" w:rsidRDefault="00161B28" w:rsidP="003160D9">
      <w:r>
        <w:separator/>
      </w:r>
    </w:p>
  </w:footnote>
  <w:footnote w:type="continuationSeparator" w:id="0">
    <w:p w14:paraId="4E599791" w14:textId="77777777" w:rsidR="00161B28" w:rsidRDefault="00161B28" w:rsidP="0031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7E9"/>
    <w:multiLevelType w:val="singleLevel"/>
    <w:tmpl w:val="07F6A872"/>
    <w:lvl w:ilvl="0">
      <w:start w:val="1"/>
      <w:numFmt w:val="lowerLetter"/>
      <w:lvlText w:val="%1."/>
      <w:legacy w:legacy="1" w:legacySpace="0" w:legacyIndent="360"/>
      <w:lvlJc w:val="left"/>
      <w:pPr>
        <w:ind w:left="1080" w:hanging="360"/>
      </w:pPr>
    </w:lvl>
  </w:abstractNum>
  <w:abstractNum w:abstractNumId="1" w15:restartNumberingAfterBreak="0">
    <w:nsid w:val="219F14BD"/>
    <w:multiLevelType w:val="hybridMultilevel"/>
    <w:tmpl w:val="82B82BAC"/>
    <w:lvl w:ilvl="0" w:tplc="A568343A">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7B1A7D"/>
    <w:multiLevelType w:val="singleLevel"/>
    <w:tmpl w:val="D410099C"/>
    <w:lvl w:ilvl="0">
      <w:start w:val="1"/>
      <w:numFmt w:val="decimal"/>
      <w:lvlText w:val="%1."/>
      <w:legacy w:legacy="1" w:legacySpace="0" w:legacyIndent="360"/>
      <w:lvlJc w:val="left"/>
      <w:pPr>
        <w:ind w:left="720" w:hanging="360"/>
      </w:pPr>
    </w:lvl>
  </w:abstractNum>
  <w:num w:numId="1" w16cid:durableId="888343067">
    <w:abstractNumId w:val="1"/>
  </w:num>
  <w:num w:numId="2" w16cid:durableId="1643735049">
    <w:abstractNumId w:val="2"/>
  </w:num>
  <w:num w:numId="3" w16cid:durableId="162707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D9"/>
    <w:rsid w:val="00070B50"/>
    <w:rsid w:val="00161B28"/>
    <w:rsid w:val="00253CF0"/>
    <w:rsid w:val="00264AC0"/>
    <w:rsid w:val="003160D9"/>
    <w:rsid w:val="00342CCE"/>
    <w:rsid w:val="005377BA"/>
    <w:rsid w:val="00742FC5"/>
    <w:rsid w:val="00772A46"/>
    <w:rsid w:val="008C19BC"/>
    <w:rsid w:val="008F0039"/>
    <w:rsid w:val="009062CC"/>
    <w:rsid w:val="00A61773"/>
    <w:rsid w:val="00D138E3"/>
    <w:rsid w:val="00D2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795D3"/>
  <w15:chartTrackingRefBased/>
  <w15:docId w15:val="{69E3127F-82AF-194C-AD5F-A4D20C9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5AC6"/>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D25AC6"/>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AC6"/>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D25AC6"/>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D25AC6"/>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D25AC6"/>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D25AC6"/>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D25AC6"/>
    <w:pPr>
      <w:tabs>
        <w:tab w:val="clear" w:pos="1800"/>
      </w:tabs>
      <w:spacing w:before="0"/>
      <w:ind w:hanging="360"/>
    </w:pPr>
  </w:style>
  <w:style w:type="paragraph" w:customStyle="1" w:styleId="CROSSREF">
    <w:name w:val="CROSS REF"/>
    <w:basedOn w:val="Normal"/>
    <w:link w:val="CROSSREFChar"/>
    <w:rsid w:val="00D25AC6"/>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AlphaLower">
    <w:name w:val="List Alpha Lower"/>
    <w:basedOn w:val="Normal"/>
    <w:link w:val="ListAlphaLowerChar"/>
    <w:rsid w:val="00D25AC6"/>
    <w:pPr>
      <w:overflowPunct w:val="0"/>
      <w:autoSpaceDE w:val="0"/>
      <w:autoSpaceDN w:val="0"/>
      <w:adjustRightInd w:val="0"/>
      <w:spacing w:before="120" w:after="120"/>
      <w:ind w:left="1080" w:hanging="360"/>
      <w:jc w:val="both"/>
      <w:textAlignment w:val="baseline"/>
    </w:pPr>
    <w:rPr>
      <w:rFonts w:ascii="Times New Roman" w:eastAsia="Times New Roman" w:hAnsi="Times New Roman" w:cs="Times New Roman"/>
      <w:kern w:val="28"/>
      <w:sz w:val="22"/>
      <w:szCs w:val="20"/>
      <w:lang w:val="x-none" w:eastAsia="x-none"/>
    </w:rPr>
  </w:style>
  <w:style w:type="paragraph" w:styleId="ListBullet2">
    <w:name w:val="List Bullet 2"/>
    <w:basedOn w:val="Normal"/>
    <w:rsid w:val="00D25AC6"/>
    <w:pPr>
      <w:overflowPunct w:val="0"/>
      <w:autoSpaceDE w:val="0"/>
      <w:autoSpaceDN w:val="0"/>
      <w:adjustRightInd w:val="0"/>
      <w:ind w:left="720" w:hanging="360"/>
      <w:jc w:val="both"/>
      <w:textAlignment w:val="baseline"/>
    </w:pPr>
    <w:rPr>
      <w:rFonts w:ascii="Times New Roman" w:eastAsia="Times New Roman" w:hAnsi="Times New Roman" w:cs="Times New Roman"/>
      <w:kern w:val="28"/>
      <w:sz w:val="22"/>
      <w:szCs w:val="20"/>
    </w:rPr>
  </w:style>
  <w:style w:type="paragraph" w:customStyle="1" w:styleId="LISTNUMBERDOUBLE">
    <w:name w:val="LIST NUMBER DOUBLE"/>
    <w:basedOn w:val="ListNumber2"/>
    <w:rsid w:val="00D25AC6"/>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D25AC6"/>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D25AC6"/>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D25AC6"/>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D25AC6"/>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D25AC6"/>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D25AC6"/>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D25AC6"/>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D25AC6"/>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D25AC6"/>
    <w:pPr>
      <w:numPr>
        <w:numId w:val="2"/>
      </w:numPr>
      <w:contextualSpacing/>
    </w:pPr>
  </w:style>
  <w:style w:type="paragraph" w:styleId="Footer">
    <w:name w:val="footer"/>
    <w:basedOn w:val="Normal"/>
    <w:link w:val="FooterChar"/>
    <w:unhideWhenUsed/>
    <w:rsid w:val="00D25AC6"/>
    <w:pPr>
      <w:tabs>
        <w:tab w:val="center" w:pos="4680"/>
        <w:tab w:val="right" w:pos="9360"/>
      </w:tabs>
    </w:pPr>
  </w:style>
  <w:style w:type="character" w:customStyle="1" w:styleId="FooterChar">
    <w:name w:val="Footer Char"/>
    <w:basedOn w:val="DefaultParagraphFont"/>
    <w:link w:val="Footer"/>
    <w:rsid w:val="00D2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2022-05-20T13:22:00Z</dcterms:created>
  <dcterms:modified xsi:type="dcterms:W3CDTF">2022-05-20T13:22:00Z</dcterms:modified>
</cp:coreProperties>
</file>