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394B" w:rsidRDefault="00C7394B" w:rsidP="00C7394B">
      <w:pPr>
        <w:pBdr>
          <w:top w:val="nil"/>
          <w:left w:val="nil"/>
          <w:bottom w:val="single" w:sz="4" w:space="1" w:color="000000"/>
          <w:right w:val="nil"/>
          <w:between w:val="nil"/>
        </w:pBdr>
        <w:tabs>
          <w:tab w:val="center" w:pos="4320"/>
          <w:tab w:val="right" w:pos="8640"/>
          <w:tab w:val="right" w:pos="9000"/>
        </w:tabs>
        <w:rPr>
          <w:color w:val="000000"/>
        </w:rPr>
      </w:pPr>
      <w:r>
        <w:rPr>
          <w:color w:val="000000"/>
        </w:rPr>
        <w:t>June 2021</w:t>
      </w:r>
      <w:r>
        <w:rPr>
          <w:color w:val="000000"/>
        </w:rPr>
        <w:tab/>
      </w:r>
      <w:r>
        <w:rPr>
          <w:color w:val="000000"/>
        </w:rPr>
        <w:tab/>
        <w:t>7:280</w:t>
      </w:r>
    </w:p>
    <w:p w:rsidR="00C7394B" w:rsidRDefault="00C7394B" w:rsidP="00C7394B">
      <w:pPr>
        <w:tabs>
          <w:tab w:val="right" w:pos="9000"/>
        </w:tabs>
      </w:pPr>
    </w:p>
    <w:p w:rsidR="00C7394B" w:rsidRDefault="00C7394B" w:rsidP="00C7394B">
      <w:pPr>
        <w:pStyle w:val="Heading1"/>
      </w:pPr>
      <w:r>
        <w:t>Students</w:t>
      </w:r>
    </w:p>
    <w:p w:rsidR="00C7394B" w:rsidRDefault="00C7394B" w:rsidP="00C7394B">
      <w:pPr>
        <w:pStyle w:val="Heading2"/>
      </w:pPr>
      <w:r>
        <w:t>Communicable and Chronic Infectious Disease</w:t>
      </w:r>
      <w:r>
        <w:rPr>
          <w:u w:val="none"/>
        </w:rPr>
        <w:t xml:space="preserve"> </w:t>
      </w:r>
    </w:p>
    <w:p w:rsidR="00C7394B" w:rsidRDefault="00C7394B" w:rsidP="00C7394B">
      <w:pPr>
        <w:pBdr>
          <w:top w:val="nil"/>
          <w:left w:val="nil"/>
          <w:bottom w:val="nil"/>
          <w:right w:val="nil"/>
          <w:between w:val="nil"/>
        </w:pBdr>
        <w:spacing w:before="60" w:after="60"/>
        <w:jc w:val="both"/>
        <w:rPr>
          <w:color w:val="000000"/>
        </w:rPr>
      </w:pPr>
      <w:r>
        <w:rPr>
          <w:color w:val="000000"/>
        </w:rPr>
        <w:t>A student with or carrying a communicable and/or chronic infectious disease has all rights, privileges, and services provided by law and the School Board’s policies. The Superintendent will develop procedures to safeguard these rights while managing health and safety concerns.</w:t>
      </w:r>
    </w:p>
    <w:p w:rsidR="00C7394B" w:rsidRDefault="00C7394B" w:rsidP="00C7394B">
      <w:pPr>
        <w:keepNext/>
        <w:keepLines/>
        <w:pBdr>
          <w:top w:val="nil"/>
          <w:left w:val="nil"/>
          <w:bottom w:val="nil"/>
          <w:right w:val="nil"/>
          <w:between w:val="nil"/>
        </w:pBdr>
        <w:tabs>
          <w:tab w:val="left" w:pos="1800"/>
        </w:tabs>
        <w:spacing w:before="360"/>
        <w:ind w:left="2160" w:hanging="2160"/>
        <w:jc w:val="both"/>
        <w:rPr>
          <w:color w:val="000000"/>
        </w:rPr>
      </w:pPr>
      <w:r>
        <w:rPr>
          <w:color w:val="000000"/>
        </w:rPr>
        <w:t>LEGAL REF.:</w:t>
      </w:r>
      <w:r>
        <w:rPr>
          <w:color w:val="000000"/>
        </w:rPr>
        <w:tab/>
        <w:t>105 ILCS 5/10-21.11.</w:t>
      </w:r>
    </w:p>
    <w:p w:rsidR="00C7394B" w:rsidRDefault="00C7394B" w:rsidP="00C7394B">
      <w:pPr>
        <w:keepNext/>
        <w:keepLines/>
        <w:pBdr>
          <w:top w:val="nil"/>
          <w:left w:val="nil"/>
          <w:bottom w:val="nil"/>
          <w:right w:val="nil"/>
          <w:between w:val="nil"/>
        </w:pBdr>
        <w:tabs>
          <w:tab w:val="left" w:pos="1800"/>
        </w:tabs>
        <w:ind w:left="2160" w:hanging="2520"/>
        <w:jc w:val="both"/>
        <w:rPr>
          <w:color w:val="000000"/>
        </w:rPr>
      </w:pPr>
      <w:proofErr w:type="gramStart"/>
      <w:r>
        <w:rPr>
          <w:color w:val="000000"/>
        </w:rPr>
        <w:t xml:space="preserve">23 </w:t>
      </w:r>
      <w:proofErr w:type="spellStart"/>
      <w:r>
        <w:rPr>
          <w:color w:val="000000"/>
        </w:rPr>
        <w:t>Ill.Admin.Code</w:t>
      </w:r>
      <w:proofErr w:type="spellEnd"/>
      <w:r>
        <w:rPr>
          <w:color w:val="000000"/>
        </w:rPr>
        <w:t xml:space="preserve"> §§ 1.610 and 226.300.</w:t>
      </w:r>
      <w:proofErr w:type="gramEnd"/>
    </w:p>
    <w:p w:rsidR="00C7394B" w:rsidRDefault="00C7394B" w:rsidP="00C7394B">
      <w:pPr>
        <w:keepNext/>
        <w:keepLines/>
        <w:pBdr>
          <w:top w:val="nil"/>
          <w:left w:val="nil"/>
          <w:bottom w:val="nil"/>
          <w:right w:val="nil"/>
          <w:between w:val="nil"/>
        </w:pBdr>
        <w:tabs>
          <w:tab w:val="left" w:pos="1800"/>
        </w:tabs>
        <w:ind w:left="2160" w:hanging="2520"/>
        <w:jc w:val="both"/>
        <w:rPr>
          <w:color w:val="000000"/>
        </w:rPr>
      </w:pPr>
      <w:r>
        <w:rPr>
          <w:color w:val="000000"/>
        </w:rPr>
        <w:t xml:space="preserve">77 </w:t>
      </w:r>
      <w:proofErr w:type="spellStart"/>
      <w:r>
        <w:rPr>
          <w:color w:val="000000"/>
        </w:rPr>
        <w:t>Ill.Admin.Code</w:t>
      </w:r>
      <w:proofErr w:type="spellEnd"/>
      <w:r>
        <w:rPr>
          <w:color w:val="000000"/>
        </w:rPr>
        <w:t xml:space="preserve"> </w:t>
      </w:r>
      <w:proofErr w:type="gramStart"/>
      <w:r>
        <w:rPr>
          <w:color w:val="000000"/>
        </w:rPr>
        <w:t>Part</w:t>
      </w:r>
      <w:proofErr w:type="gramEnd"/>
      <w:r>
        <w:rPr>
          <w:color w:val="000000"/>
        </w:rPr>
        <w:t xml:space="preserve"> 690.</w:t>
      </w:r>
    </w:p>
    <w:p w:rsidR="00C7394B" w:rsidRDefault="00C7394B" w:rsidP="00C7394B">
      <w:pPr>
        <w:keepNext/>
        <w:keepLines/>
        <w:pBdr>
          <w:top w:val="nil"/>
          <w:left w:val="nil"/>
          <w:bottom w:val="nil"/>
          <w:right w:val="nil"/>
          <w:between w:val="nil"/>
        </w:pBdr>
        <w:tabs>
          <w:tab w:val="left" w:pos="1800"/>
        </w:tabs>
        <w:ind w:left="2160" w:hanging="2520"/>
        <w:jc w:val="both"/>
        <w:rPr>
          <w:color w:val="000000"/>
        </w:rPr>
      </w:pPr>
      <w:r>
        <w:rPr>
          <w:color w:val="000000"/>
        </w:rPr>
        <w:t xml:space="preserve">20 U.S.C. §1400 </w:t>
      </w:r>
      <w:r>
        <w:rPr>
          <w:color w:val="000000"/>
          <w:u w:val="single"/>
        </w:rPr>
        <w:t>et</w:t>
      </w:r>
      <w:r>
        <w:rPr>
          <w:color w:val="000000"/>
        </w:rPr>
        <w:t xml:space="preserve"> </w:t>
      </w:r>
      <w:r>
        <w:rPr>
          <w:color w:val="000000"/>
          <w:u w:val="single"/>
        </w:rPr>
        <w:t>seq</w:t>
      </w:r>
      <w:r>
        <w:rPr>
          <w:color w:val="000000"/>
        </w:rPr>
        <w:t xml:space="preserve">., Individuals </w:t>
      </w:r>
      <w:proofErr w:type="gramStart"/>
      <w:r>
        <w:rPr>
          <w:color w:val="000000"/>
        </w:rPr>
        <w:t>With</w:t>
      </w:r>
      <w:proofErr w:type="gramEnd"/>
      <w:r>
        <w:rPr>
          <w:color w:val="000000"/>
        </w:rPr>
        <w:t xml:space="preserve"> Disabilities Education Improvement Act of 2004.</w:t>
      </w:r>
    </w:p>
    <w:p w:rsidR="00C7394B" w:rsidRDefault="00C7394B" w:rsidP="00C7394B">
      <w:pPr>
        <w:keepNext/>
        <w:keepLines/>
        <w:pBdr>
          <w:top w:val="nil"/>
          <w:left w:val="nil"/>
          <w:bottom w:val="nil"/>
          <w:right w:val="nil"/>
          <w:between w:val="nil"/>
        </w:pBdr>
        <w:tabs>
          <w:tab w:val="left" w:pos="1800"/>
        </w:tabs>
        <w:ind w:left="2160" w:hanging="2520"/>
        <w:jc w:val="both"/>
        <w:rPr>
          <w:color w:val="000000"/>
        </w:rPr>
      </w:pPr>
      <w:proofErr w:type="gramStart"/>
      <w:r>
        <w:rPr>
          <w:color w:val="000000"/>
        </w:rPr>
        <w:t>29 U.S.C. §794(a), Rehabilitation Act of 1973, Section 504.</w:t>
      </w:r>
      <w:proofErr w:type="gramEnd"/>
    </w:p>
    <w:p w:rsidR="00C7394B" w:rsidRDefault="00C7394B" w:rsidP="00C7394B">
      <w:pPr>
        <w:keepNext/>
        <w:keepLines/>
        <w:pBdr>
          <w:top w:val="nil"/>
          <w:left w:val="nil"/>
          <w:bottom w:val="nil"/>
          <w:right w:val="nil"/>
          <w:between w:val="nil"/>
        </w:pBdr>
        <w:tabs>
          <w:tab w:val="left" w:pos="1800"/>
        </w:tabs>
        <w:spacing w:before="240"/>
        <w:ind w:left="1800" w:hanging="1800"/>
        <w:rPr>
          <w:color w:val="000000"/>
        </w:rPr>
      </w:pPr>
      <w:proofErr w:type="gramStart"/>
      <w:r>
        <w:rPr>
          <w:color w:val="000000"/>
        </w:rPr>
        <w:t>ADOPTED.:</w:t>
      </w:r>
      <w:proofErr w:type="gramEnd"/>
      <w:r>
        <w:rPr>
          <w:color w:val="000000"/>
        </w:rPr>
        <w:tab/>
        <w:t>AUGUST 12, 2021</w:t>
      </w:r>
    </w:p>
    <w:p w:rsidR="00A822E4" w:rsidRPr="00AC18F0" w:rsidRDefault="00A822E4"/>
    <w:sectPr w:rsidR="00A822E4" w:rsidRPr="00AC18F0" w:rsidSect="00AC18F0">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0081" w:rsidRDefault="00560081" w:rsidP="007D0D48">
      <w:r>
        <w:separator/>
      </w:r>
    </w:p>
  </w:endnote>
  <w:endnote w:type="continuationSeparator" w:id="0">
    <w:p w:rsidR="00560081" w:rsidRDefault="00560081" w:rsidP="007D0D4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394B" w:rsidRDefault="00C7394B" w:rsidP="00C7394B">
    <w:pPr>
      <w:pBdr>
        <w:top w:val="nil"/>
        <w:left w:val="nil"/>
        <w:bottom w:val="nil"/>
        <w:right w:val="nil"/>
        <w:between w:val="nil"/>
      </w:pBdr>
      <w:tabs>
        <w:tab w:val="center" w:pos="4320"/>
        <w:tab w:val="right" w:pos="8640"/>
        <w:tab w:val="right" w:pos="9000"/>
      </w:tabs>
      <w:rPr>
        <w:color w:val="000000"/>
      </w:rPr>
    </w:pPr>
    <w:r>
      <w:rPr>
        <w:color w:val="000000"/>
      </w:rPr>
      <w:t>7:280</w:t>
    </w:r>
    <w:r>
      <w:rPr>
        <w:color w:val="000000"/>
      </w:rPr>
      <w:tab/>
    </w:r>
    <w:r>
      <w:rPr>
        <w:color w:val="000000"/>
      </w:rPr>
      <w:tab/>
      <w:t xml:space="preserve">Page </w:t>
    </w: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r>
      <w:rPr>
        <w:color w:val="000000"/>
      </w:rPr>
      <w:t xml:space="preserve"> of 1</w:t>
    </w:r>
  </w:p>
  <w:p w:rsidR="00A2671B" w:rsidRDefault="00A2671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0081" w:rsidRDefault="00560081" w:rsidP="007D0D48">
      <w:r>
        <w:separator/>
      </w:r>
    </w:p>
  </w:footnote>
  <w:footnote w:type="continuationSeparator" w:id="0">
    <w:p w:rsidR="00560081" w:rsidRDefault="00560081" w:rsidP="007D0D4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CF7F7F"/>
    <w:rsid w:val="000C7707"/>
    <w:rsid w:val="00142BDC"/>
    <w:rsid w:val="001733D1"/>
    <w:rsid w:val="00427B84"/>
    <w:rsid w:val="00560081"/>
    <w:rsid w:val="00593040"/>
    <w:rsid w:val="00616B20"/>
    <w:rsid w:val="006439E7"/>
    <w:rsid w:val="006D0449"/>
    <w:rsid w:val="00772525"/>
    <w:rsid w:val="007B184C"/>
    <w:rsid w:val="007D0D48"/>
    <w:rsid w:val="008E404B"/>
    <w:rsid w:val="00A2671B"/>
    <w:rsid w:val="00A46817"/>
    <w:rsid w:val="00A822E4"/>
    <w:rsid w:val="00AC18F0"/>
    <w:rsid w:val="00B7046D"/>
    <w:rsid w:val="00C7394B"/>
    <w:rsid w:val="00CF7F7F"/>
    <w:rsid w:val="00DA3AEA"/>
    <w:rsid w:val="00E64250"/>
    <w:rsid w:val="00E71302"/>
    <w:rsid w:val="00EF12C7"/>
    <w:rsid w:val="00EF2F1D"/>
    <w:rsid w:val="00FE59E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394B"/>
    <w:pPr>
      <w:overflowPunct w:val="0"/>
      <w:autoSpaceDE w:val="0"/>
      <w:autoSpaceDN w:val="0"/>
      <w:adjustRightInd w:val="0"/>
      <w:spacing w:after="0" w:line="240" w:lineRule="auto"/>
      <w:textAlignment w:val="baseline"/>
    </w:pPr>
    <w:rPr>
      <w:rFonts w:ascii="Times New Roman" w:eastAsia="Times New Roman" w:hAnsi="Times New Roman" w:cs="Times New Roman"/>
      <w:kern w:val="28"/>
    </w:rPr>
  </w:style>
  <w:style w:type="paragraph" w:styleId="Heading1">
    <w:name w:val="heading 1"/>
    <w:basedOn w:val="Normal"/>
    <w:next w:val="Normal"/>
    <w:link w:val="Heading1Char"/>
    <w:uiPriority w:val="9"/>
    <w:qFormat/>
    <w:rsid w:val="00C7394B"/>
    <w:pPr>
      <w:keepNext/>
      <w:spacing w:before="120" w:after="120"/>
      <w:jc w:val="center"/>
      <w:outlineLvl w:val="0"/>
    </w:pPr>
    <w:rPr>
      <w:rFonts w:ascii="Arial" w:hAnsi="Arial"/>
      <w:b/>
      <w:sz w:val="28"/>
      <w:u w:val="single"/>
    </w:rPr>
  </w:style>
  <w:style w:type="paragraph" w:styleId="Heading2">
    <w:name w:val="heading 2"/>
    <w:basedOn w:val="Normal"/>
    <w:next w:val="BodyText"/>
    <w:link w:val="Heading2Char"/>
    <w:uiPriority w:val="9"/>
    <w:unhideWhenUsed/>
    <w:qFormat/>
    <w:rsid w:val="00C7394B"/>
    <w:pPr>
      <w:keepNext/>
      <w:spacing w:before="120" w:after="120"/>
      <w:outlineLvl w:val="1"/>
    </w:pPr>
    <w:rPr>
      <w:rFonts w:ascii="Arial" w:hAnsi="Arial"/>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394B"/>
    <w:rPr>
      <w:rFonts w:ascii="Arial" w:eastAsia="Times New Roman" w:hAnsi="Arial" w:cs="Times New Roman"/>
      <w:b/>
      <w:kern w:val="28"/>
      <w:sz w:val="28"/>
      <w:u w:val="single"/>
    </w:rPr>
  </w:style>
  <w:style w:type="character" w:customStyle="1" w:styleId="Heading2Char">
    <w:name w:val="Heading 2 Char"/>
    <w:basedOn w:val="DefaultParagraphFont"/>
    <w:link w:val="Heading2"/>
    <w:uiPriority w:val="9"/>
    <w:rsid w:val="00C7394B"/>
    <w:rPr>
      <w:rFonts w:ascii="Arial" w:eastAsia="Times New Roman" w:hAnsi="Arial" w:cs="Times New Roman"/>
      <w:b/>
      <w:kern w:val="28"/>
      <w:u w:val="single"/>
    </w:rPr>
  </w:style>
  <w:style w:type="paragraph" w:styleId="BodyText">
    <w:name w:val="Body Text"/>
    <w:basedOn w:val="Normal"/>
    <w:link w:val="BodyTextChar"/>
    <w:uiPriority w:val="99"/>
    <w:semiHidden/>
    <w:unhideWhenUsed/>
    <w:rsid w:val="00C7394B"/>
    <w:pPr>
      <w:spacing w:after="120"/>
    </w:pPr>
  </w:style>
  <w:style w:type="character" w:customStyle="1" w:styleId="BodyTextChar">
    <w:name w:val="Body Text Char"/>
    <w:basedOn w:val="DefaultParagraphFont"/>
    <w:link w:val="BodyText"/>
    <w:uiPriority w:val="99"/>
    <w:semiHidden/>
    <w:rsid w:val="00C7394B"/>
    <w:rPr>
      <w:rFonts w:ascii="Times New Roman" w:eastAsia="Times New Roman" w:hAnsi="Times New Roman" w:cs="Times New Roman"/>
      <w:kern w:val="28"/>
    </w:rPr>
  </w:style>
  <w:style w:type="paragraph" w:styleId="Header">
    <w:name w:val="header"/>
    <w:basedOn w:val="Normal"/>
    <w:link w:val="HeaderChar"/>
    <w:uiPriority w:val="99"/>
    <w:semiHidden/>
    <w:unhideWhenUsed/>
    <w:rsid w:val="00C7394B"/>
    <w:pPr>
      <w:tabs>
        <w:tab w:val="center" w:pos="4680"/>
        <w:tab w:val="right" w:pos="9360"/>
      </w:tabs>
    </w:pPr>
  </w:style>
  <w:style w:type="character" w:customStyle="1" w:styleId="HeaderChar">
    <w:name w:val="Header Char"/>
    <w:basedOn w:val="DefaultParagraphFont"/>
    <w:link w:val="Header"/>
    <w:uiPriority w:val="99"/>
    <w:semiHidden/>
    <w:rsid w:val="00C7394B"/>
    <w:rPr>
      <w:rFonts w:ascii="Times New Roman" w:eastAsia="Times New Roman" w:hAnsi="Times New Roman" w:cs="Times New Roman"/>
      <w:kern w:val="28"/>
    </w:rPr>
  </w:style>
  <w:style w:type="paragraph" w:styleId="Footer">
    <w:name w:val="footer"/>
    <w:basedOn w:val="Normal"/>
    <w:link w:val="FooterChar"/>
    <w:uiPriority w:val="99"/>
    <w:semiHidden/>
    <w:unhideWhenUsed/>
    <w:rsid w:val="00C7394B"/>
    <w:pPr>
      <w:tabs>
        <w:tab w:val="center" w:pos="4680"/>
        <w:tab w:val="right" w:pos="9360"/>
      </w:tabs>
    </w:pPr>
  </w:style>
  <w:style w:type="character" w:customStyle="1" w:styleId="FooterChar">
    <w:name w:val="Footer Char"/>
    <w:basedOn w:val="DefaultParagraphFont"/>
    <w:link w:val="Footer"/>
    <w:uiPriority w:val="99"/>
    <w:semiHidden/>
    <w:rsid w:val="00C7394B"/>
    <w:rPr>
      <w:rFonts w:ascii="Times New Roman" w:eastAsia="Times New Roman" w:hAnsi="Times New Roman" w:cs="Times New Roman"/>
      <w:kern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68F04F-1DB0-4953-A56F-51C00BCF0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93</Words>
  <Characters>535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2022-05-23T13:27:00Z</dcterms:created>
  <dcterms:modified xsi:type="dcterms:W3CDTF">2022-05-23T13:27:00Z</dcterms:modified>
</cp:coreProperties>
</file>